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B" w:rsidRDefault="0038667B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bookmarkStart w:id="0" w:name="_GoBack"/>
      <w:bookmarkEnd w:id="0"/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WYMAGANIA TECHNICZNE DLA LEKKIEGO SAMOCHODU POŻARNICZEGO</w:t>
      </w:r>
    </w:p>
    <w:p w:rsidR="0038667B" w:rsidRDefault="00586B23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DLA </w:t>
      </w:r>
      <w:r w:rsidR="00B97994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LOTNISKOWEJ SŁUŻBY RATOWNICZO – GAŚNICZEJ PL RZESZÓW - JASIONKA</w:t>
      </w:r>
    </w:p>
    <w:p w:rsidR="0038667B" w:rsidRDefault="0038667B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Arial" w:hAnsi="Arial"/>
          <w:b/>
          <w:bCs/>
        </w:rPr>
      </w:pPr>
    </w:p>
    <w:tbl>
      <w:tblPr>
        <w:tblW w:w="1475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13991"/>
      </w:tblGrid>
      <w:tr w:rsidR="0038667B"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1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WYMAGANIA MINIMALNE ZAMAWIAJĄCEGO</w:t>
            </w:r>
          </w:p>
        </w:tc>
      </w:tr>
      <w:tr w:rsidR="0038667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586B23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Default="0038667B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1. 1.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Pojazd zabudowany i wyposażony musi spełniać wymagania polskich przepisów o ruchu drogowym z uwzględnieniem wymagań dotyczących pojazdów uprzywilejowanych zgodnie z:</w:t>
            </w:r>
          </w:p>
          <w:p w:rsidR="0038667B" w:rsidRPr="00A77C3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Ustawą „Prawo o ruchu drogowym</w:t>
            </w:r>
            <w:r w:rsidRPr="00A77C3B">
              <w:rPr>
                <w:rFonts w:ascii="Garamond" w:hAnsi="Garamond"/>
                <w:sz w:val="18"/>
                <w:szCs w:val="18"/>
                <w:vertAlign w:val="superscript"/>
                <w:lang w:eastAsia="en-US"/>
              </w:rPr>
              <w:t>”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t.j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. 202</w:t>
            </w:r>
            <w:r w:rsidR="00CF4542" w:rsidRPr="00A77C3B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poz. </w:t>
            </w:r>
            <w:r w:rsidR="00CF4542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1047 z </w:t>
            </w:r>
            <w:proofErr w:type="spellStart"/>
            <w:r w:rsidR="00CF4542" w:rsidRPr="00A77C3B"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 w:rsidR="00CF4542" w:rsidRPr="00A77C3B">
              <w:rPr>
                <w:rFonts w:ascii="Garamond" w:hAnsi="Garamond"/>
                <w:sz w:val="18"/>
                <w:szCs w:val="18"/>
                <w:lang w:eastAsia="en-US"/>
              </w:rPr>
              <w:t>. zm.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),</w:t>
            </w:r>
          </w:p>
          <w:p w:rsidR="0038667B" w:rsidRPr="00A77C3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Rozporządzeniem Ministra Infrastruktury z dnia 31 grudnia 2002 r. w sprawie warunków technicznych pojazdów oraz zakresu ich niezbędnego wyposażenia (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. 2016 poz. 2022 z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. zm.).</w:t>
            </w:r>
          </w:p>
          <w:p w:rsidR="0038667B" w:rsidRPr="00A77C3B" w:rsidRDefault="00586B23">
            <w:pPr>
              <w:pStyle w:val="Standard"/>
              <w:tabs>
                <w:tab w:val="left" w:pos="360"/>
                <w:tab w:val="left" w:pos="720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Dz.U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. 143 poz. 1002 z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późn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. zm.)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Podwozie pojazdu musi posiadać świadectwo homologacji typu zgodnie z odrębnymi przepisami.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</w:t>
            </w:r>
          </w:p>
          <w:p w:rsidR="0038667B" w:rsidRPr="00A77C3B" w:rsidRDefault="0038667B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Producent oraz samochód musi posiadać: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Świadectwo Dopuszczenia wydane przez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CNBOP-PIB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C6B4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</w:t>
            </w:r>
            <w:r w:rsidRPr="00A77C3B">
              <w:rPr>
                <w:rFonts w:ascii="Garamond" w:hAnsi="Garamond"/>
                <w:b/>
                <w:sz w:val="18"/>
                <w:szCs w:val="18"/>
                <w:lang w:eastAsia="en-US"/>
              </w:rPr>
              <w:t xml:space="preserve">ważne na dzień </w:t>
            </w:r>
            <w:r w:rsidR="00EC6B44" w:rsidRPr="00A77C3B">
              <w:rPr>
                <w:rFonts w:ascii="Garamond" w:hAnsi="Garamond"/>
                <w:b/>
                <w:sz w:val="18"/>
                <w:szCs w:val="18"/>
                <w:lang w:eastAsia="en-US"/>
              </w:rPr>
              <w:t>odbioru samochodu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Wyciąg ze świadectwa homologacji typu podwozia</w:t>
            </w:r>
            <w:r w:rsidR="00EC6B4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- </w:t>
            </w:r>
            <w:r w:rsidR="00EC6B44" w:rsidRPr="00A77C3B">
              <w:rPr>
                <w:rFonts w:ascii="Garamond" w:hAnsi="Garamond"/>
                <w:b/>
                <w:sz w:val="18"/>
                <w:szCs w:val="18"/>
                <w:lang w:eastAsia="en-US"/>
              </w:rPr>
              <w:t>ważne na dzień odbioru samochodu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Aktualna na dzień składania ofert umowa partnerska pomiędzy producentem zabudów a producentem podwozia </w:t>
            </w:r>
            <w:r w:rsidRPr="00A77C3B"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dołączyć do oferty)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spacing w:line="240" w:lineRule="atLeast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Producent zabudowy musi być wpisany na listę autoryzowanych producentów zabudów marki na której zostanie wykonana zabudowa. </w:t>
            </w:r>
            <w:r w:rsidRPr="00A77C3B"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(należy podać link do strony umożliwiającej weryfikację bądź inny dokument pozwalający na udowodnienie spełnienia kryterium)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PARAMETRY TECHNICZNO-UŻYTKOWE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2. 1.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A0075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Dopuszczalna masa całkowita samochodu gotowego do akcji ratowniczo-gaśniczej (pojazd z załogą, pełnymi zbiornikami, zabudową i wyposażeniem) nie może przekroczyć </w:t>
            </w:r>
            <w:r w:rsidR="00A0075B" w:rsidRPr="00A77C3B">
              <w:rPr>
                <w:rFonts w:ascii="Garamond" w:hAnsi="Garamond"/>
                <w:sz w:val="18"/>
                <w:szCs w:val="18"/>
              </w:rPr>
              <w:t>7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500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kg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2. 2.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Silnik spełniający normę czystości spalin Euro 6 zgodnie z przepisami ustawy Prawo o ruchu drogowym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umożliwiającymi zarejestrowanie pojazdu.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Silnik o zapłonie samoczynnym o mocy  min 130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kW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i momencie obrotowym nie mniejszym niż 400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Nm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(minimum 170 KM)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2. 3.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Podwozie wyposażone w manualną skrzynię biegów z maksymalną ilością przełożeń 6+1</w:t>
            </w:r>
            <w:r w:rsidR="00B97994" w:rsidRPr="00A77C3B">
              <w:rPr>
                <w:rFonts w:ascii="Garamond" w:hAnsi="Garamond"/>
                <w:sz w:val="18"/>
                <w:szCs w:val="18"/>
              </w:rPr>
              <w:t>/dopuszcza się zastosowanie automatycznej skrzyni biegów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2.4.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Podwozie musi być wyposażone w wydzielone miejsce do przewożenia koła zapasowego w tylnej części ramy. Podwozie wyposażone w fabryczny zestaw narzędzi, lewarek, klucz do zmiany kół, gaśnicę, apteczkę oraz kamizelkę ostrzegawczą.</w:t>
            </w:r>
          </w:p>
        </w:tc>
      </w:tr>
      <w:tr w:rsidR="0038667B" w:rsidRPr="00A77C3B">
        <w:trPr>
          <w:trHeight w:val="433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PODWOZIE Z KABINĄ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Podwozie pojazdu fabrycznie nowe, nie starsze niż z 2022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  <w:p w:rsidR="0038667B" w:rsidRPr="00A77C3B" w:rsidRDefault="00586B23" w:rsidP="00B97994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Zabudowa pojazdu fabrycznie nowa, nie starsza niż z 202</w:t>
            </w:r>
            <w:r w:rsidR="00B97994" w:rsidRPr="00A77C3B">
              <w:rPr>
                <w:rFonts w:ascii="Garamond" w:hAnsi="Garamond"/>
                <w:sz w:val="18"/>
                <w:szCs w:val="18"/>
              </w:rPr>
              <w:t>3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B97994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Podwozie samochodu o zwiększonym potencjale pokonywania przeszkód terenowych z fabrycznym napędem 4x4 na obie osie. Dodatkowo podwozie wyposażone w fabryczną, mechaniczną blokadę mechanizmu różnicowego osi tylnej oraz automatyczny system asystenta zjazdu ze wzniesienia oraz kompletem oprzyrządowania ułatwiającego brodzenie w ciężkim terenie 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oraz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odpowietrzenia mostu napędowego osi tylnej.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B97994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ogumienie całoroczne dostosowane do różnych warunków panujących na drodze. Dodatkowo wymaga się dostarczenia 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dodatkowego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kompletu opon o agresywnej rzeźbie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bieżnika typu „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All-Terrain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”. Przednia 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oś z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ogumieniem pojedynczym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, tylna oś ogumienie podwójne. 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lastRenderedPageBreak/>
              <w:t>3. 4.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E528E8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Obrysowa średnica zawracania pojazdu z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>abudowanego nie większa niż 1</w:t>
            </w:r>
            <w:r w:rsidR="00E528E8" w:rsidRPr="00A77C3B">
              <w:rPr>
                <w:rFonts w:ascii="Garamond" w:hAnsi="Garamond"/>
                <w:sz w:val="18"/>
                <w:szCs w:val="18"/>
                <w:lang w:eastAsia="en-US"/>
              </w:rPr>
              <w:t>6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m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Wymiary pojazdu:</w:t>
            </w:r>
          </w:p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Długość nie większa niż     6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>1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Wysokość nie większa niż  2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>7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00 mm – z zabudową</w:t>
            </w:r>
          </w:p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Szerokość nie większa   niż    2500 mm ( z lusterkami )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Kolorystyka:</w:t>
            </w:r>
          </w:p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nadwozie – czerwień sygnałowa,</w:t>
            </w:r>
          </w:p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napToGrid w:val="0"/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elementy zderzaków - białe,</w:t>
            </w:r>
          </w:p>
          <w:p w:rsidR="0038667B" w:rsidRPr="00A77C3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drzwi żaluzjowe - naturalny kolor aluminium,</w:t>
            </w:r>
          </w:p>
          <w:p w:rsidR="0038667B" w:rsidRPr="00A77C3B" w:rsidRDefault="00586B23">
            <w:pPr>
              <w:pStyle w:val="Standard"/>
              <w:tabs>
                <w:tab w:val="left" w:pos="4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podest roboczy – naturalny kolor aluminium,</w:t>
            </w:r>
          </w:p>
        </w:tc>
      </w:tr>
      <w:tr w:rsidR="0038667B" w:rsidRPr="00A77C3B">
        <w:trPr>
          <w:trHeight w:val="2584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right" w:pos="280"/>
                <w:tab w:val="left" w:pos="955"/>
              </w:tabs>
              <w:spacing w:line="240" w:lineRule="atLeast"/>
              <w:jc w:val="both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Kabina 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>dwu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drzwiowa, zapewniająca dostęp do silnika (siedzenia przodem do kierunku jazdy), przystosowana do przewozu </w:t>
            </w:r>
            <w:r w:rsidR="00B97994" w:rsidRPr="00A77C3B">
              <w:rPr>
                <w:rFonts w:ascii="Garamond" w:hAnsi="Garamond"/>
                <w:sz w:val="18"/>
                <w:szCs w:val="18"/>
                <w:lang w:eastAsia="en-US"/>
              </w:rPr>
              <w:t>3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(układ </w:t>
            </w:r>
            <w:r w:rsidR="002D7B47" w:rsidRPr="00A77C3B">
              <w:rPr>
                <w:rFonts w:ascii="Garamond" w:hAnsi="Garamond"/>
                <w:sz w:val="18"/>
                <w:szCs w:val="18"/>
                <w:lang w:eastAsia="en-US"/>
              </w:rPr>
              <w:t>1+2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)</w:t>
            </w:r>
            <w:r w:rsidR="00EB28F4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EB28F4" w:rsidRPr="00A77C3B">
              <w:rPr>
                <w:rFonts w:ascii="Garamond" w:hAnsi="Garamond"/>
                <w:b/>
                <w:sz w:val="18"/>
                <w:szCs w:val="18"/>
                <w:lang w:eastAsia="en-US"/>
              </w:rPr>
              <w:t>opcjonalnie 2 (układ 1+1)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ratowników. Kabina wyposażona w:</w:t>
            </w:r>
          </w:p>
          <w:p w:rsidR="0038667B" w:rsidRPr="00A77C3B" w:rsidRDefault="00586B23">
            <w:pPr>
              <w:pStyle w:val="Standard"/>
              <w:tabs>
                <w:tab w:val="right" w:pos="-267"/>
                <w:tab w:val="left" w:pos="945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indywidualne oświetlenie nad siedzeniem dowódcy w postaci lampki na ramieniu giętkim,</w:t>
            </w:r>
          </w:p>
          <w:p w:rsidR="0038667B" w:rsidRPr="00A77C3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fotel kierowcy oraz pasażera z regulacją wysokości, odległości i pochylenia oparcia, oraz podłokietnikiem</w:t>
            </w:r>
          </w:p>
          <w:p w:rsidR="0038667B" w:rsidRPr="00A77C3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fotele wyposażone w trzypunktowe bezwładnościowe pasy bezpieczeństwa</w:t>
            </w:r>
          </w:p>
          <w:p w:rsidR="0038667B" w:rsidRPr="00A77C3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siedzenia muszą być pokryte materiałem łatwym w utrzymaniu w czystości, nienasiąkliwym, odpornym na ścieranie i antypoślizgowym,</w:t>
            </w:r>
          </w:p>
          <w:p w:rsidR="0038667B" w:rsidRPr="00A77C3B" w:rsidRDefault="00586B23">
            <w:pPr>
              <w:pStyle w:val="Standard"/>
              <w:tabs>
                <w:tab w:val="right" w:pos="-474"/>
                <w:tab w:val="left" w:pos="1104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kabina włącznie ze stopniem (-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ami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) do kabiny powinna być automatycznie oświetlana po otwarciu drzwi tej części kabiny; powinna istnieć możliwość włączenia oświetlenia kabiny, gdy drzwi są zamknięte,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drzwi kabiny zamykane kluczem, wszystkie zamki otwierane tym samym kluczem (centralny zamek sterowany z kluczyka)</w:t>
            </w:r>
          </w:p>
          <w:p w:rsidR="0038667B" w:rsidRPr="00A77C3B" w:rsidRDefault="00586B23" w:rsidP="002D7B47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dodatkowo zamki drzwi kabiny muszą być wyposażone w system zamykania centralnego.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3. 8.</w:t>
            </w:r>
          </w:p>
        </w:tc>
        <w:tc>
          <w:tcPr>
            <w:tcW w:w="139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Minimalne wymagania bezpieczeństwa pojazdu: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Poduszka powietrzna kierowcy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Układ ABS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Układ ESP (z możliwością stałego wyłączenia)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System wspomagania nagłego hamowania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Elektrycznie regulowane szyby przednie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Elektrycznie regulowane i podgrzewane lusterka boczne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Fabryczne reflektory główne wyposażone w źródło światła w technologii LED                         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oraz zintegrowane światła do jazdy dziennej w technologii LED</w:t>
            </w:r>
          </w:p>
          <w:p w:rsidR="0038667B" w:rsidRPr="00A77C3B" w:rsidRDefault="00586B23" w:rsidP="00A77C3B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Halogeny przeciwmgielne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Kabina wyposażona w fabryczny, półautomatyczny system klimatyzacji</w:t>
            </w:r>
          </w:p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Kabina wyposażona w dodatkowe, niezależne od pracy silnika ogrzewanie postojowe o mocy minimalnej 1,8kVa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Kabina wyposażona w fabryczny system nagłośnienia składający się z minimum 2 fabrycznych głośników oraz radia wyposażonego w zintegrowany system łączności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bluetooth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oraz czytnikiem kart </w:t>
            </w:r>
            <w:r w:rsidRPr="00A77C3B">
              <w:rPr>
                <w:rFonts w:ascii="Garamond" w:hAnsi="Garamond"/>
                <w:sz w:val="18"/>
                <w:szCs w:val="18"/>
              </w:rPr>
              <w:lastRenderedPageBreak/>
              <w:t>SD, gniazdem USB wraz z funkcją sterowania podstawowymi elementami systemu poprzez przyciski umieszczone na kierownicy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lastRenderedPageBreak/>
              <w:t>3. 11.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Kabina wyposażona w schowki nad głową w przedniej części przedziału pasażerskiego, wyposażone w minimum dwie kieszenie 1DIN (z możliwością montażu radiostacji przewoźnej) oraz oświetleniem punktowym do czytania map.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7B47" w:rsidRPr="00A77C3B" w:rsidRDefault="0006330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W kabinie musi zostać zainstalowan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>y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radio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>telefon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przewoźn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 xml:space="preserve">y HYTERA </w:t>
            </w:r>
            <w:r w:rsidRPr="00A77C3B">
              <w:rPr>
                <w:rFonts w:ascii="Garamond" w:hAnsi="Garamond"/>
                <w:sz w:val="18"/>
                <w:szCs w:val="18"/>
              </w:rPr>
              <w:t>kompatybil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>ny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z systemem łączności lotniskowej 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>oraz 2szt. radiotelefonów przenośnych HYTERA kompatybilnych z systemem łączności lotniskowej.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W kabinie zainstalowany radiotelefon przewoźny o parametrach: częstotliwość VHF 136-174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MHz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, moc 1÷25 W, odstęp międzykanałowy 12,5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kHz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, dostosowany do użytkowania w sieci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MSWiA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, min. 125 kanałów, wyświetlacz alfanumeryczny min. 14 znaków. Obrotowy potencjometr siły głosu. Radiotelefon w standardzie analogowo-cyfrowym. Radiotelefon spełniać musi zapisy załącznika nr 3 do rozkazu KGPSP z dnia 05.04.2019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r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w sprawie organizacji łączności radiowej w jednostkach ochrony przeciwpożarowej.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musi być wyposażony w kompletną instalację do podłączenia radiostacji przewoźnej (antena dachowa + zasilanie 12V)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Dodatkowo pojazd wyposażony musi zostać w manipulator dodatkowy do radiostacji przewoźnej zainstalowany w przedziale pompowym umożliwiający prowadzenie korespondencji radiowej bez konieczności przebywania w kabinie załogowej.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W kabinie zainstalowany panel sterowniczo-kontrolny wyposażony w włączniki sterowania elementami wyposażenia pojazdu w tym zabudowy oraz elementy kontrolne pracy podzespołów bazowych w tym, kontrolki informujące o podłączeniu do zewnętrznego źródła zasilania, wysunięciu masztu, otwarciu skrytek oraz włączonym zasilaniu zabudowy opisane spersonalizowanymi piktogramami oraz opisami słownymi.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3. 14.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hak holowniczy z tyłu pojazdu posiadający homologację lub znak bezpieczeństwa oraz złącza elektryczne do holowania przyczepy. Samochód wyposażony w zaczepy holownicze z przodu i z tyłu umożliwiające odholowanie pojazdu.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3.15.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zestaw pneumatycznych poduszek osi tylnej składający się z miechów pneumatycznych pompowanych oraz zainstalowanego na stałe w pojeździe kompresora powietrza zasilanego napięciem DC12V. Zestaw umożliwiający niezależne wysterowanie ciśnienia układu po stronie lewej i prawej.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ZABUDOWA SPECJALISTYCZNA WYPOSAŻENIE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Zabudowa kontenerowa w postaci szkieletowej z profili aluminiowych łączonych w technologii  spawania, poszycie ścian wykonane z blachy aluminiowej,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Kontener wyposażony w minimum 5 przestrzeni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krytych roletami aluminiowymi w górnej części kontenera oraz minimum 2 przestrzenie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skrytkowe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kryte otwieranymi klapami z możliwością wykorzystania jako podesty robocze w dolnej części kontenera.</w:t>
            </w:r>
          </w:p>
          <w:p w:rsidR="0038667B" w:rsidRPr="00A77C3B" w:rsidRDefault="00586B23">
            <w:pPr>
              <w:pStyle w:val="Standard"/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Wewnątrz górnych przestrzeni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skrytkowych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minimum 4 półki z regulowaną wysokością mocowania, minimum jedna pionowa wysuwana szuflada do przewożenia podręcznego sprzętu burzącego oraz jedna szuflada pozioma na sprzęt hydrauliczny o masie 170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.  Dach zabudowy w formie podestu roboczego, w wykonaniu antypoślizgowym. Wytrzymałość dachu minimum 180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kg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. Na dachu zamontowana aluminiowa skrzynia sprzętowa wyposażona w system wspomagania otwarcia oraz zapobiegający niekontrolowanemu zamknięciu.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Rolety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skrytkowe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muszą posiadać uchwyty typu rurkowego, z możliwością stałego  zamknięcia skrytek po przekręceniu zamka. Jeden klucz musi pasować do wszystkich rolet.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Podest roboczy musi być wyposażony w boczne barierki ochronne stanowiące nierozłączną część z zabudową w formie nadbudowy oraz tylną i przednią przykręcaną barierkę ochronną wykonaną z rurek chromowanych. Na dachu roboczym mocowanie na drabinę nasadkową, aluminiową trzy przęsłową.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Podest roboczy wyposażony w tylną drabinkę wejściową wykonaną z rurek chromowanych ze stopniami w pokryciu antypoślizgowym oraz  punktem kotwiącym ochrony osobistej przystosowanym do jednorazowego podpięcia dwóch ratowników.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4. 6.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oświetlenie robocze pola pracy w obrębie pojazdu oraz podestu dachowego wykonane w technologii LED (min 7 punktów świetlnych), załączane z poziomu panelu sterowania w kabinie załogowej.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4. 7.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Pojazd wyposażony w oświetlenie przedziałów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skrytkowych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wykonane w technologii LED, w sposób zapewniający równomierne oświetlenie skrytek, załączane z poziomu panelu sterowania w kabinie załogowej.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4. 8.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Pojazd wyposażony w gniazdo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samorozłączne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(z wtyczką) do ładowania akumulatora ze źródła zewnętrznego, umieszczone po lewej stronie (sygnalizacja podłączenia do zewnętrznego źródła w kabinie kierowcy na panelu sterowania). Dodatkowo pojazd wyposażony w automatyczną ładowarkę 230V do ładowania akumulatora zainstalowaną na stałe w pojeździe z funkcją procentowego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lastRenderedPageBreak/>
              <w:t>wskazania naładowania akumulatora. Ładowarka musi być wyposażona w zabezpieczenie przeciążeniowe oraz procentowy wskaźnik naładowania akumulatora.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lastRenderedPageBreak/>
              <w:t>4. 9.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świetlną i dźwiękową włączonego biegu wstecznego, jako sygnalizację świetlną dopuszcza się światło cofania w lampach tylnych.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4.10.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Pojazd wyposażony w sygnalizację świetlno-dźwiękową pojazdu uprzywilejowanego, w skład której wchodzić musi;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Belka ostrzegawcza w technologii LED w kolorze niebieskim </w:t>
            </w:r>
            <w:r w:rsidR="0006330C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posiadająca dopuszczenie do pracy na lotniskach ICAO typ C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zamontowana w przedniej części dachu pojazdu, wyposażona dodatkowo w </w:t>
            </w:r>
            <w:r w:rsidRPr="00A77C3B">
              <w:rPr>
                <w:rFonts w:ascii="Garamond" w:hAnsi="Garamond"/>
                <w:sz w:val="18"/>
                <w:szCs w:val="18"/>
              </w:rPr>
              <w:t>szyld podświetlany (LED-owy) z napisem STRAŻ w kolorze czerwonym, załączany wraz z lampami pozycyjnymi pojazdu,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Pojedyncza lampa ostrzegawcza koloru niebieskiego wykonana w technologii LED oraz zestaw 2 lamp kierunkowych LED z funkcją świateł pozycyjnych na tylnej płaszczyźnie pojazdu.</w:t>
            </w:r>
          </w:p>
          <w:p w:rsidR="0006330C" w:rsidRPr="00A77C3B" w:rsidRDefault="0006330C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- Pojedyncza </w:t>
            </w:r>
            <w:r w:rsidR="00451840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przenośna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lampa ostrzegawcza koloru pomarańczowego</w:t>
            </w:r>
            <w:r w:rsidR="00451840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12V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wykonana w technologii LED posiadająca dopuszczenie do pracy na lotniskach ICAO typ C </w:t>
            </w:r>
            <w:r w:rsidR="00451840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z możliwością zamontowania na dachu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w przednim grillu pojazdu, wykonanych w technologii LED,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każdym boku pojazdu, wykonanych w technologii LED,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Zestaw 2 lamp kierunkowych, naprzemiennych zainstalowanych na lusterkach zewnętrznych, wykonanych w technologii LED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Wzmacniacz sygnałowy o mocy minimum 150W, umożliwiający sterowanie sygnalizacją świetlną i dźwiękową, posiadający min. 3 różne sygnały dźwiękowe oraz funkcję MIX powodującą samoczynne zmienianie tonów dźwięków wraz z funkcją zestawu rozgłaszającego,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Głośnik dźwięków ostrzegawczych o mocy min. 200W zainstalowany w  obrębie wyciągarki.</w:t>
            </w:r>
          </w:p>
          <w:p w:rsidR="0038667B" w:rsidRPr="00A77C3B" w:rsidRDefault="00586B23">
            <w:pPr>
              <w:pStyle w:val="Standard"/>
              <w:spacing w:line="276" w:lineRule="auto"/>
              <w:jc w:val="both"/>
              <w:rPr>
                <w:rFonts w:ascii="Garamond" w:hAnsi="Garamond"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- Dodatkowy sygnał elektropneumatyczny typu „AIR-HORN” uruchamiany dwoma niezależnymi włącznikami zainstalowanymi w miejscach o dogodnym dostępie z poziomu siedzenia kierowcy i dowódcy.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4.11.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dodatkowe oświetlenie ostrzegawcze barwy pomarańczowej w postaci „fali świetlnej” wykonanej w technologii LED, zbudowanej z minimum 8 modułów świetlnych, sterowanej za pomocą sterownika z wizualizacją trybu pracy, zainstalowanego w przedziale kabinowym o obrębie siedzenia kierowcy.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4.12.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Pojazd wyposażony w pneumatycznie podnoszony maszt oświetleniowy zasilany z samochodowej instalacji elektrycznej 12V wraz z obrotową głowicą świetlną z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najaśnicami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w technologii LED o mocy min 30000lm z funkcją sterowania obrotem oraz pochyłem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najaśnic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z poziomu ziemi. </w:t>
            </w:r>
            <w:r w:rsidRPr="00A77C3B">
              <w:rPr>
                <w:rFonts w:ascii="Garamond" w:hAnsi="Garamond"/>
                <w:sz w:val="18"/>
                <w:szCs w:val="18"/>
                <w:lang w:eastAsia="en-US"/>
              </w:rPr>
              <w:t>Wysokość masztu po rozłożeniu od podłoża do reflektora nie mniejsza niż 4 m. Stopień ochrony masztu IP55. Maszt wyposażony musi być w automatyczny system pozycjonowania głowicy do pozycji transportowej oraz funkcję awaryjnego opuszczania w chwili zwolnienia hamulca postojowego. Dodatkowo w kabinie kierowcy na panelu sterowania zainstalowana musi być kontrolka sygnalizująca wysunięcie masztu</w:t>
            </w:r>
            <w:r w:rsidR="008C1F12" w:rsidRPr="00A77C3B">
              <w:rPr>
                <w:rFonts w:ascii="Garamond" w:hAnsi="Garamond"/>
                <w:sz w:val="18"/>
                <w:szCs w:val="18"/>
                <w:lang w:eastAsia="en-US"/>
              </w:rPr>
              <w:t xml:space="preserve"> oraz sygnalizator akustyczny </w:t>
            </w:r>
            <w:r w:rsidR="00F902ED" w:rsidRPr="00A77C3B">
              <w:rPr>
                <w:rFonts w:ascii="Garamond" w:hAnsi="Garamond"/>
                <w:sz w:val="18"/>
                <w:szCs w:val="18"/>
                <w:lang w:eastAsia="en-US"/>
              </w:rPr>
              <w:t>sprężony z hamulcem postojowym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</w:pPr>
            <w:r w:rsidRPr="00A77C3B">
              <w:rPr>
                <w:rFonts w:ascii="Garamond" w:hAnsi="Garamond"/>
                <w:i/>
                <w:iCs/>
                <w:sz w:val="18"/>
                <w:szCs w:val="18"/>
                <w:lang w:eastAsia="en-US"/>
              </w:rPr>
              <w:t>(Maszt oświetleniowy musi być ujęty w świadectwie dopuszczenia CNBOP)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4.13.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elektryczną wyciągarkę linową zainstalowaną na łożu stalowym w przedniej</w:t>
            </w:r>
            <w:r w:rsidR="00EC6B44" w:rsidRPr="00A77C3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EC6B44" w:rsidRPr="00A77C3B">
              <w:rPr>
                <w:rFonts w:ascii="Garamond" w:hAnsi="Garamond"/>
                <w:b/>
                <w:sz w:val="18"/>
                <w:szCs w:val="18"/>
              </w:rPr>
              <w:t>lub tylnej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części pojazdu o uciągu min. 5400kg wraz z liną stalową o długości min 30m oraz 2 pilotami sterowniczymi (przewodowy + bezprzewodowy) oraz głównym wyłącznikiem prądu zasilającego wyciągarkę zlokalizowanym w jej obrębie.                                      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A77C3B">
              <w:rPr>
                <w:rFonts w:ascii="Garamond" w:hAnsi="Garamond"/>
                <w:i/>
                <w:iCs/>
                <w:sz w:val="18"/>
                <w:szCs w:val="18"/>
              </w:rPr>
              <w:t>(Wyciągarka musi być ujęta w świadectwie dopuszczenia CNBOP)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4.14.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Pojazd wyposażony w orurowanie ochronne wykonane z rury chromowanej tzw. „CANGOOR” zainstalowane w przedniej części pojazdu wraz z dodatkowym oświetleniem dalekosiężnym i postojowym w technologii LED. Dodatkowo na dachu pojazdu zamontowane będzie oświetlenie dalekosiężne typu LED-BAR.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5.1.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Wraz z pojazdem dostarczony musi zostać agregat wysokociśnieniowy wodno-pianowy  zabudowany w ramie szkieletowej aluminiowej. Agregat wyposażony w czterosuwowy silnik spalinowy o mocy min 6,5KM wyposażony w system rozruchu elektrycznego oraz awaryjnego ręcznego oraz pompę wysokociśnieniową o wydajności maksymalnej minimum 50 l/min przy ciśnieniu maksymalnym minimum 40bar.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5.2.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F902ED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Pojazd musi być wyposażony w zbiornik wody o pojemności min. </w:t>
            </w:r>
            <w:r w:rsidR="00F902ED" w:rsidRPr="00A77C3B">
              <w:rPr>
                <w:rFonts w:ascii="Garamond" w:hAnsi="Garamond"/>
                <w:sz w:val="18"/>
                <w:szCs w:val="18"/>
              </w:rPr>
              <w:t>500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l z wydzieloną dodatkową przestrzenią o pojemności min. </w:t>
            </w:r>
            <w:r w:rsidR="00F902ED" w:rsidRPr="00A77C3B">
              <w:rPr>
                <w:rFonts w:ascii="Garamond" w:hAnsi="Garamond"/>
                <w:sz w:val="18"/>
                <w:szCs w:val="18"/>
              </w:rPr>
              <w:t>50</w:t>
            </w:r>
            <w:r w:rsidRPr="00A77C3B">
              <w:rPr>
                <w:rFonts w:ascii="Garamond" w:hAnsi="Garamond"/>
                <w:sz w:val="18"/>
                <w:szCs w:val="18"/>
              </w:rPr>
              <w:t>l na środek pianotwórczy. Zbiornik z wyprowadzoną linią tankowania hydrantowego W75 zaopatrzoną w zawór odcinający. Linia tankowania hydrantowego musi być wyposażona w sito bezpieczeństwa uniemożliwiające przedostanie się zanieczyszczeń do zbiornika. Zbiornik wyposażony w falochrony, właz rewizyjny, przelew oraz manualny pomiar wody oraz środka pianotwórczego.</w:t>
            </w:r>
            <w:r w:rsidR="00F902ED" w:rsidRPr="00A77C3B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5.3.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F902ED">
            <w:pPr>
              <w:pStyle w:val="Standard"/>
              <w:jc w:val="both"/>
              <w:rPr>
                <w:rFonts w:ascii="Garamond" w:hAnsi="Garamond"/>
                <w:iCs/>
                <w:sz w:val="18"/>
                <w:szCs w:val="18"/>
              </w:rPr>
            </w:pPr>
            <w:r w:rsidRPr="00A77C3B">
              <w:rPr>
                <w:rFonts w:ascii="Garamond" w:hAnsi="Garamond"/>
                <w:iCs/>
                <w:sz w:val="18"/>
                <w:szCs w:val="18"/>
              </w:rPr>
              <w:t>Agregat musi być wyposażony w ręczny dozownik środka pianotwórczego pozwalający na uzyskanie stężenia wodnego roztworu środka pianotwórczego w stężeniach</w:t>
            </w:r>
            <w:r w:rsidR="00F902ED" w:rsidRPr="00A77C3B">
              <w:rPr>
                <w:rFonts w:ascii="Garamond" w:hAnsi="Garamond"/>
                <w:iCs/>
                <w:sz w:val="18"/>
                <w:szCs w:val="18"/>
              </w:rPr>
              <w:t xml:space="preserve"> od</w:t>
            </w: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 </w:t>
            </w:r>
            <w:r w:rsidR="00F902ED" w:rsidRPr="00A77C3B">
              <w:rPr>
                <w:rFonts w:ascii="Garamond" w:hAnsi="Garamond"/>
                <w:iCs/>
                <w:sz w:val="18"/>
                <w:szCs w:val="18"/>
              </w:rPr>
              <w:t>0,5</w:t>
            </w: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% </w:t>
            </w:r>
            <w:r w:rsidR="00F902ED" w:rsidRPr="00A77C3B">
              <w:rPr>
                <w:rFonts w:ascii="Garamond" w:hAnsi="Garamond"/>
                <w:iCs/>
                <w:sz w:val="18"/>
                <w:szCs w:val="18"/>
              </w:rPr>
              <w:t>do</w:t>
            </w: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 6%. Cały układ musi być odporny na szkodliwe działanie dopuszczonych do stosowania środków pianotwórczych oraz musi być wykonany z materiałów odpornych na korozję.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F902ED">
            <w:pPr>
              <w:pStyle w:val="Standard"/>
              <w:jc w:val="both"/>
              <w:rPr>
                <w:rFonts w:ascii="Garamond" w:hAnsi="Garamond"/>
                <w:iCs/>
                <w:sz w:val="18"/>
                <w:szCs w:val="18"/>
              </w:rPr>
            </w:pP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Agregat wodno-pianowy musi być wyposażony w zwijadło linii szybkiego natarcia wyposażone w </w:t>
            </w:r>
            <w:r w:rsidR="00F902ED" w:rsidRPr="00A77C3B">
              <w:rPr>
                <w:rFonts w:ascii="Garamond" w:hAnsi="Garamond"/>
                <w:iCs/>
                <w:sz w:val="18"/>
                <w:szCs w:val="18"/>
              </w:rPr>
              <w:t>elektryczny</w:t>
            </w: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 układ zwijania węża. Wąż linii szybkiego natarcia musi mieć długość minimalną wynoszącą</w:t>
            </w:r>
            <w:r w:rsidR="00F902ED" w:rsidRPr="00A77C3B">
              <w:rPr>
                <w:rFonts w:ascii="Garamond" w:hAnsi="Garamond"/>
                <w:iCs/>
                <w:sz w:val="18"/>
                <w:szCs w:val="18"/>
              </w:rPr>
              <w:t xml:space="preserve"> 30m</w:t>
            </w:r>
            <w:r w:rsidRPr="00A77C3B">
              <w:rPr>
                <w:rFonts w:ascii="Garamond" w:hAnsi="Garamond"/>
                <w:iCs/>
                <w:sz w:val="18"/>
                <w:szCs w:val="18"/>
              </w:rPr>
              <w:t xml:space="preserve"> i musi umożliwiać podanie prądu wody oraz wodnego roztworu środka pianotwórczego bez konieczności jego całkowitego rozwinięcia. Linia szybkiego natarcia zakończona musi być lancą wodno-pianową o zmiennej geometrii strumienia wodnego. Lanca posiadać musi dedykowaną nakładkę pianową.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5.5.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Przedział zabudowy kontenera wyposażony musi zostać w dodatkowe, niezależne od pracy silnika ogrzewanie postojowe o mocy minimalnej 4 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kVa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 xml:space="preserve"> z wyprowadzonym panelem sterowania zainstalowanym w przedziale kabinowym.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A77C3B">
              <w:rPr>
                <w:rFonts w:ascii="Garamond" w:hAnsi="Garamond"/>
                <w:b/>
                <w:bCs/>
                <w:sz w:val="18"/>
                <w:szCs w:val="18"/>
              </w:rPr>
              <w:t>WYMAGANIA POZOSTAŁE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6.1.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3C73CC">
            <w:pPr>
              <w:pStyle w:val="Standard"/>
              <w:jc w:val="both"/>
            </w:pPr>
            <w:r w:rsidRPr="00A77C3B">
              <w:rPr>
                <w:rFonts w:ascii="Garamond" w:hAnsi="Garamond"/>
                <w:sz w:val="18"/>
                <w:szCs w:val="18"/>
              </w:rPr>
              <w:t>Pojazd oklejony cechami identyfikacyjnymi jednostki w sposób zgodny z wytycznymi KGPSP (nr operacyjne, nazwa jednostki</w:t>
            </w:r>
            <w:r w:rsidR="003C73CC" w:rsidRPr="00A77C3B">
              <w:rPr>
                <w:rFonts w:ascii="Garamond" w:hAnsi="Garamond"/>
                <w:sz w:val="18"/>
                <w:szCs w:val="18"/>
              </w:rPr>
              <w:t xml:space="preserve"> logo Portu</w:t>
            </w:r>
            <w:r w:rsidR="00EB49B9" w:rsidRPr="00A77C3B">
              <w:rPr>
                <w:rFonts w:ascii="Garamond" w:hAnsi="Garamond"/>
                <w:sz w:val="18"/>
                <w:szCs w:val="18"/>
              </w:rPr>
              <w:t xml:space="preserve"> Lotniczego Rzeszów - Jasionka</w:t>
            </w:r>
            <w:r w:rsidRPr="00A77C3B">
              <w:rPr>
                <w:rFonts w:ascii="Garamond" w:hAnsi="Garamond"/>
                <w:sz w:val="18"/>
                <w:szCs w:val="18"/>
              </w:rPr>
              <w:t>) Dodatkowo wymaga się aby pojazd oklejony został folią ostrzegawczą koloru „</w:t>
            </w:r>
            <w:proofErr w:type="spellStart"/>
            <w:r w:rsidRPr="00A77C3B">
              <w:rPr>
                <w:rFonts w:ascii="Garamond" w:hAnsi="Garamond"/>
                <w:sz w:val="18"/>
                <w:szCs w:val="18"/>
              </w:rPr>
              <w:t>limonkowego</w:t>
            </w:r>
            <w:proofErr w:type="spellEnd"/>
            <w:r w:rsidRPr="00A77C3B">
              <w:rPr>
                <w:rFonts w:ascii="Garamond" w:hAnsi="Garamond"/>
                <w:sz w:val="18"/>
                <w:szCs w:val="18"/>
              </w:rPr>
              <w:t>” zapewniającą zwiększenie widoczności pojazdu w warunkach słabego oświetlenia.</w:t>
            </w:r>
          </w:p>
        </w:tc>
      </w:tr>
      <w:tr w:rsidR="003C73CC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Pr="00A77C3B" w:rsidRDefault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6.2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3CC" w:rsidRPr="00A77C3B" w:rsidRDefault="003C73CC" w:rsidP="00EB49B9">
            <w:pPr>
              <w:pStyle w:val="Nagwek1"/>
            </w:pPr>
            <w:r w:rsidRPr="00A77C3B">
              <w:rPr>
                <w:rFonts w:ascii="Garamond" w:hAnsi="Garamond"/>
                <w:b w:val="0"/>
                <w:sz w:val="18"/>
                <w:szCs w:val="18"/>
              </w:rPr>
              <w:t>Razem z pojazdem należy dostarczyć i zamontować wyposażenie dodatkowe składające się z: z</w:t>
            </w:r>
            <w:r w:rsidR="00E528E8" w:rsidRPr="00A77C3B">
              <w:rPr>
                <w:rFonts w:ascii="Garamond" w:hAnsi="Garamond"/>
                <w:b w:val="0"/>
                <w:sz w:val="18"/>
                <w:szCs w:val="18"/>
              </w:rPr>
              <w:t>estawu HOLMATRO /</w:t>
            </w:r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>pompa, węże hy</w:t>
            </w:r>
            <w:r w:rsidRPr="00A77C3B">
              <w:rPr>
                <w:rFonts w:ascii="Garamond" w:hAnsi="Garamond"/>
                <w:b w:val="0"/>
                <w:sz w:val="18"/>
                <w:szCs w:val="18"/>
              </w:rPr>
              <w:t>drauliczne, narzędzie ratownicze</w:t>
            </w:r>
            <w:r w:rsidR="003023CA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 nożyco rozpierak /, deski ortopedyczne 2szt., agregat oddymiający, agregat prądotwórczy o mocy min. 5kV, gaśnice proszkowe GP-6 2szt., gaśnica polimerowa 9L PVSTOP do paneli fotowoltaicznych 4szt., </w:t>
            </w:r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>k</w:t>
            </w:r>
            <w:r w:rsidR="003023CA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oc gaśniczy </w:t>
            </w:r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6mx8m </w:t>
            </w:r>
            <w:r w:rsidR="003023CA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do gaszenia samochodów i akumulatorów </w:t>
            </w:r>
            <w:proofErr w:type="spellStart"/>
            <w:r w:rsidR="003023CA" w:rsidRPr="00A77C3B">
              <w:rPr>
                <w:rFonts w:ascii="Garamond" w:hAnsi="Garamond"/>
                <w:b w:val="0"/>
                <w:sz w:val="18"/>
                <w:szCs w:val="18"/>
              </w:rPr>
              <w:t>Li-ion</w:t>
            </w:r>
            <w:proofErr w:type="spellEnd"/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 o wymiarach 2szt., koc gaśniczy 2x2m do gaszenia małych urządzeń akumulatorowych </w:t>
            </w:r>
            <w:proofErr w:type="spellStart"/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>Li-ion</w:t>
            </w:r>
            <w:proofErr w:type="spellEnd"/>
            <w:r w:rsidR="00EB49B9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 2szt.</w:t>
            </w:r>
            <w:r w:rsidR="00EB28F4" w:rsidRPr="00A77C3B">
              <w:rPr>
                <w:rFonts w:ascii="Garamond" w:hAnsi="Garamond"/>
                <w:b w:val="0"/>
                <w:sz w:val="18"/>
                <w:szCs w:val="18"/>
              </w:rPr>
              <w:t xml:space="preserve">, </w:t>
            </w:r>
            <w:r w:rsidR="00EB28F4" w:rsidRPr="00A77C3B">
              <w:rPr>
                <w:rFonts w:ascii="Garamond" w:hAnsi="Garamond"/>
                <w:sz w:val="18"/>
                <w:szCs w:val="18"/>
              </w:rPr>
              <w:t xml:space="preserve">urządzenie do baterii litowych </w:t>
            </w:r>
            <w:proofErr w:type="spellStart"/>
            <w:r w:rsidR="00EB28F4" w:rsidRPr="00A77C3B">
              <w:rPr>
                <w:rFonts w:ascii="Garamond" w:hAnsi="Garamond"/>
                <w:sz w:val="18"/>
                <w:szCs w:val="18"/>
              </w:rPr>
              <w:t>VER-DIS</w:t>
            </w:r>
            <w:proofErr w:type="spellEnd"/>
            <w:r w:rsidR="00EB28F4" w:rsidRPr="00A77C3B">
              <w:rPr>
                <w:rFonts w:ascii="Garamond" w:hAnsi="Garamond"/>
                <w:sz w:val="18"/>
                <w:szCs w:val="18"/>
              </w:rPr>
              <w:t xml:space="preserve"> 6X 2szt., urządzenie do baterii litowych </w:t>
            </w:r>
            <w:proofErr w:type="spellStart"/>
            <w:r w:rsidR="00EB28F4" w:rsidRPr="00A77C3B">
              <w:rPr>
                <w:rFonts w:ascii="Garamond" w:hAnsi="Garamond"/>
                <w:sz w:val="18"/>
                <w:szCs w:val="18"/>
              </w:rPr>
              <w:t>VER-DIS</w:t>
            </w:r>
            <w:proofErr w:type="spellEnd"/>
            <w:r w:rsidR="00EB28F4" w:rsidRPr="00A77C3B">
              <w:rPr>
                <w:rFonts w:ascii="Garamond" w:hAnsi="Garamond"/>
                <w:sz w:val="18"/>
                <w:szCs w:val="18"/>
              </w:rPr>
              <w:t xml:space="preserve"> 2X 2szt.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6.</w:t>
            </w:r>
            <w:r w:rsidR="003C73CC" w:rsidRPr="00A77C3B">
              <w:rPr>
                <w:rFonts w:ascii="Garamond" w:hAnsi="Garamond"/>
                <w:sz w:val="18"/>
                <w:szCs w:val="18"/>
              </w:rPr>
              <w:t>3</w:t>
            </w:r>
            <w:r w:rsidRPr="00A77C3B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666CD8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 xml:space="preserve">Gwarancja na pojazd (obejmująca swoim zakresem zarówno podwozie, silnik, podzespoły mechaniczne / elektryczne / elektroniczne jak i zabudowę pożarniczą) – min. </w:t>
            </w:r>
            <w:r w:rsidR="00666CD8" w:rsidRPr="00A77C3B">
              <w:rPr>
                <w:rFonts w:ascii="Garamond" w:hAnsi="Garamond"/>
                <w:sz w:val="18"/>
                <w:szCs w:val="18"/>
              </w:rPr>
              <w:t>36</w:t>
            </w:r>
            <w:r w:rsidRPr="00A77C3B">
              <w:rPr>
                <w:rFonts w:ascii="Garamond" w:hAnsi="Garamond"/>
                <w:sz w:val="18"/>
                <w:szCs w:val="18"/>
              </w:rPr>
              <w:t xml:space="preserve"> mies</w:t>
            </w:r>
            <w:r w:rsidR="00666CD8" w:rsidRPr="00A77C3B">
              <w:rPr>
                <w:rFonts w:ascii="Garamond" w:hAnsi="Garamond"/>
                <w:sz w:val="18"/>
                <w:szCs w:val="18"/>
              </w:rPr>
              <w:t>ięcy</w:t>
            </w:r>
          </w:p>
        </w:tc>
      </w:tr>
      <w:tr w:rsidR="0038667B" w:rsidRPr="00A77C3B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 w:rsidP="003C73CC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6.</w:t>
            </w:r>
            <w:r w:rsidR="003C73CC" w:rsidRPr="00A77C3B">
              <w:rPr>
                <w:rFonts w:ascii="Garamond" w:hAnsi="Garamond"/>
                <w:sz w:val="18"/>
                <w:szCs w:val="18"/>
              </w:rPr>
              <w:t>4</w:t>
            </w:r>
            <w:r w:rsidRPr="00A77C3B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399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Cena pojazdu musi uwzględniać montaż sprzętu dostarczonego przez Zamawiającego podczas realizacji zamówienia oraz koszty przeszkolenia min 6 przedstawicieli Użytkownika.</w:t>
            </w:r>
          </w:p>
          <w:p w:rsidR="0038667B" w:rsidRPr="00A77C3B" w:rsidRDefault="00586B23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  <w:r w:rsidRPr="00A77C3B">
              <w:rPr>
                <w:rFonts w:ascii="Garamond" w:hAnsi="Garamond"/>
                <w:sz w:val="18"/>
                <w:szCs w:val="18"/>
              </w:rPr>
              <w:t>Dodatkowo wymaga się aby wraz z pojazdem dostarczona została 1 szt. drabiny aluminiowej, nasadkowej składającej się min. z 1 przęsła dolnego oraz min. 2 przęseł górnych. Wymaga się aby drabina dostosowana była do zainstalowanych na pojeździe uchwytów transportowych.</w:t>
            </w:r>
          </w:p>
        </w:tc>
      </w:tr>
    </w:tbl>
    <w:p w:rsidR="0038667B" w:rsidRPr="00A77C3B" w:rsidRDefault="0038667B">
      <w:pPr>
        <w:pStyle w:val="Standard"/>
        <w:jc w:val="both"/>
        <w:rPr>
          <w:rFonts w:ascii="Garamond" w:hAnsi="Garamond"/>
          <w:sz w:val="18"/>
          <w:szCs w:val="18"/>
        </w:rPr>
      </w:pPr>
    </w:p>
    <w:p w:rsidR="0038667B" w:rsidRPr="00A77C3B" w:rsidRDefault="0038667B">
      <w:pPr>
        <w:pStyle w:val="Standard"/>
        <w:widowControl/>
        <w:jc w:val="both"/>
        <w:rPr>
          <w:rFonts w:ascii="Garamond" w:hAnsi="Garamond"/>
          <w:sz w:val="18"/>
          <w:szCs w:val="18"/>
        </w:rPr>
      </w:pPr>
    </w:p>
    <w:sectPr w:rsidR="0038667B" w:rsidRPr="00A77C3B" w:rsidSect="00F40A86">
      <w:footerReference w:type="default" r:id="rId7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17" w:rsidRDefault="00F72117">
      <w:r>
        <w:separator/>
      </w:r>
    </w:p>
  </w:endnote>
  <w:endnote w:type="continuationSeparator" w:id="0">
    <w:p w:rsidR="00F72117" w:rsidRDefault="00F7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2E" w:rsidRDefault="00586B23">
    <w:pPr>
      <w:pStyle w:val="Stopka"/>
      <w:jc w:val="right"/>
    </w:pPr>
    <w:r>
      <w:rPr>
        <w:sz w:val="18"/>
        <w:szCs w:val="18"/>
      </w:rPr>
      <w:t xml:space="preserve">Strona </w:t>
    </w:r>
    <w:r w:rsidR="00FC365C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 w:rsidR="00FC365C">
      <w:rPr>
        <w:b/>
        <w:bCs/>
        <w:sz w:val="18"/>
        <w:szCs w:val="18"/>
      </w:rPr>
      <w:fldChar w:fldCharType="separate"/>
    </w:r>
    <w:r w:rsidR="00A77C3B">
      <w:rPr>
        <w:b/>
        <w:bCs/>
        <w:noProof/>
        <w:sz w:val="18"/>
        <w:szCs w:val="18"/>
      </w:rPr>
      <w:t>5</w:t>
    </w:r>
    <w:r w:rsidR="00FC365C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 w:rsidR="00FC365C"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 w:rsidR="00FC365C">
      <w:rPr>
        <w:b/>
        <w:bCs/>
        <w:sz w:val="18"/>
        <w:szCs w:val="18"/>
      </w:rPr>
      <w:fldChar w:fldCharType="separate"/>
    </w:r>
    <w:r w:rsidR="00A77C3B">
      <w:rPr>
        <w:b/>
        <w:bCs/>
        <w:noProof/>
        <w:sz w:val="18"/>
        <w:szCs w:val="18"/>
      </w:rPr>
      <w:t>5</w:t>
    </w:r>
    <w:r w:rsidR="00FC365C">
      <w:rPr>
        <w:b/>
        <w:bCs/>
        <w:sz w:val="18"/>
        <w:szCs w:val="18"/>
      </w:rPr>
      <w:fldChar w:fldCharType="end"/>
    </w:r>
  </w:p>
  <w:p w:rsidR="00F36C2E" w:rsidRDefault="00F72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17" w:rsidRDefault="00F72117">
      <w:r>
        <w:rPr>
          <w:color w:val="000000"/>
        </w:rPr>
        <w:separator/>
      </w:r>
    </w:p>
  </w:footnote>
  <w:footnote w:type="continuationSeparator" w:id="0">
    <w:p w:rsidR="00F72117" w:rsidRDefault="00F72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51A"/>
    <w:multiLevelType w:val="multilevel"/>
    <w:tmpl w:val="5BE01ACC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259208C4"/>
    <w:multiLevelType w:val="multilevel"/>
    <w:tmpl w:val="01242DA8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7F3BC7"/>
    <w:multiLevelType w:val="multilevel"/>
    <w:tmpl w:val="17A8CB8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39110D2A"/>
    <w:multiLevelType w:val="multilevel"/>
    <w:tmpl w:val="472E17BE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547721C1"/>
    <w:multiLevelType w:val="multilevel"/>
    <w:tmpl w:val="5D2A8EDC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66203565"/>
    <w:multiLevelType w:val="multilevel"/>
    <w:tmpl w:val="4B8EE350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67B"/>
    <w:rsid w:val="0006330C"/>
    <w:rsid w:val="000C1608"/>
    <w:rsid w:val="00135E62"/>
    <w:rsid w:val="002D7B47"/>
    <w:rsid w:val="003023CA"/>
    <w:rsid w:val="0038667B"/>
    <w:rsid w:val="003C73CC"/>
    <w:rsid w:val="00451840"/>
    <w:rsid w:val="00586B23"/>
    <w:rsid w:val="00666CD8"/>
    <w:rsid w:val="006D6148"/>
    <w:rsid w:val="007402B7"/>
    <w:rsid w:val="007B440A"/>
    <w:rsid w:val="008831EC"/>
    <w:rsid w:val="008C1F12"/>
    <w:rsid w:val="0093653B"/>
    <w:rsid w:val="00A0075B"/>
    <w:rsid w:val="00A77C3B"/>
    <w:rsid w:val="00AA16F0"/>
    <w:rsid w:val="00AB193D"/>
    <w:rsid w:val="00B97994"/>
    <w:rsid w:val="00CF4542"/>
    <w:rsid w:val="00D253F6"/>
    <w:rsid w:val="00E528E8"/>
    <w:rsid w:val="00EB28F4"/>
    <w:rsid w:val="00EB49B9"/>
    <w:rsid w:val="00EC6B44"/>
    <w:rsid w:val="00F40A86"/>
    <w:rsid w:val="00F6519D"/>
    <w:rsid w:val="00F72117"/>
    <w:rsid w:val="00F902ED"/>
    <w:rsid w:val="00FC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0A86"/>
    <w:pPr>
      <w:suppressAutoHyphens/>
    </w:pPr>
  </w:style>
  <w:style w:type="paragraph" w:styleId="Nagwek1">
    <w:name w:val="heading 1"/>
    <w:basedOn w:val="Standard"/>
    <w:next w:val="Standard"/>
    <w:rsid w:val="00F40A86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A86"/>
    <w:pPr>
      <w:suppressAutoHyphens/>
    </w:pPr>
  </w:style>
  <w:style w:type="paragraph" w:customStyle="1" w:styleId="Heading">
    <w:name w:val="Heading"/>
    <w:basedOn w:val="Standard"/>
    <w:next w:val="Textbody"/>
    <w:rsid w:val="00F40A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0A86"/>
    <w:pPr>
      <w:spacing w:after="120"/>
    </w:pPr>
  </w:style>
  <w:style w:type="paragraph" w:styleId="Lista">
    <w:name w:val="List"/>
    <w:basedOn w:val="Textbody"/>
    <w:rsid w:val="00F40A86"/>
  </w:style>
  <w:style w:type="paragraph" w:styleId="Legenda">
    <w:name w:val="caption"/>
    <w:basedOn w:val="Standard"/>
    <w:rsid w:val="00F40A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0A86"/>
    <w:pPr>
      <w:suppressLineNumbers/>
    </w:pPr>
  </w:style>
  <w:style w:type="paragraph" w:customStyle="1" w:styleId="TableContents">
    <w:name w:val="Table Contents"/>
    <w:basedOn w:val="Standard"/>
    <w:rsid w:val="00F40A86"/>
    <w:pPr>
      <w:suppressLineNumbers/>
    </w:pPr>
  </w:style>
  <w:style w:type="paragraph" w:styleId="Akapitzlist">
    <w:name w:val="List Paragraph"/>
    <w:basedOn w:val="Standard"/>
    <w:rsid w:val="00F40A86"/>
    <w:pPr>
      <w:ind w:left="708"/>
    </w:pPr>
  </w:style>
  <w:style w:type="paragraph" w:customStyle="1" w:styleId="TableHeading">
    <w:name w:val="Table Heading"/>
    <w:basedOn w:val="TableContents"/>
    <w:rsid w:val="00F40A86"/>
    <w:pPr>
      <w:jc w:val="center"/>
    </w:pPr>
    <w:rPr>
      <w:b/>
      <w:bCs/>
    </w:rPr>
  </w:style>
  <w:style w:type="character" w:customStyle="1" w:styleId="WW8Num1z0">
    <w:name w:val="WW8Num1z0"/>
    <w:rsid w:val="00F40A86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sid w:val="00F40A86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  <w:rsid w:val="00F40A86"/>
  </w:style>
  <w:style w:type="character" w:customStyle="1" w:styleId="WW8Num1z3">
    <w:name w:val="WW8Num1z3"/>
    <w:rsid w:val="00F40A86"/>
  </w:style>
  <w:style w:type="character" w:customStyle="1" w:styleId="WW8Num1z4">
    <w:name w:val="WW8Num1z4"/>
    <w:rsid w:val="00F40A86"/>
  </w:style>
  <w:style w:type="character" w:customStyle="1" w:styleId="WW8Num1z5">
    <w:name w:val="WW8Num1z5"/>
    <w:rsid w:val="00F40A86"/>
  </w:style>
  <w:style w:type="character" w:customStyle="1" w:styleId="WW8Num1z6">
    <w:name w:val="WW8Num1z6"/>
    <w:rsid w:val="00F40A86"/>
  </w:style>
  <w:style w:type="character" w:customStyle="1" w:styleId="WW8Num1z7">
    <w:name w:val="WW8Num1z7"/>
    <w:rsid w:val="00F40A86"/>
  </w:style>
  <w:style w:type="character" w:customStyle="1" w:styleId="WW8Num1z8">
    <w:name w:val="WW8Num1z8"/>
    <w:rsid w:val="00F40A86"/>
  </w:style>
  <w:style w:type="character" w:customStyle="1" w:styleId="BulletSymbols">
    <w:name w:val="Bullet Symbols"/>
    <w:rsid w:val="00F40A86"/>
    <w:rPr>
      <w:rFonts w:ascii="OpenSymbol" w:eastAsia="OpenSymbol" w:hAnsi="OpenSymbol" w:cs="OpenSymbol"/>
    </w:rPr>
  </w:style>
  <w:style w:type="character" w:customStyle="1" w:styleId="WW8Num3z0">
    <w:name w:val="WW8Num3z0"/>
    <w:rsid w:val="00F40A86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sid w:val="00F40A86"/>
    <w:rPr>
      <w:rFonts w:eastAsia="Times New Roman" w:cs="Times New Roman"/>
    </w:rPr>
  </w:style>
  <w:style w:type="character" w:customStyle="1" w:styleId="ListLabel13">
    <w:name w:val="ListLabel 13"/>
    <w:rsid w:val="00F40A86"/>
    <w:rPr>
      <w:rFonts w:cs="Courier New"/>
    </w:rPr>
  </w:style>
  <w:style w:type="character" w:customStyle="1" w:styleId="Internetlink">
    <w:name w:val="Internet link"/>
    <w:rsid w:val="00F40A86"/>
    <w:rPr>
      <w:color w:val="000080"/>
      <w:u w:val="single"/>
    </w:rPr>
  </w:style>
  <w:style w:type="paragraph" w:styleId="Tekstdymka">
    <w:name w:val="Balloon Text"/>
    <w:basedOn w:val="Normalny"/>
    <w:rsid w:val="00F40A86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sid w:val="00F40A86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F40A86"/>
    <w:rPr>
      <w:rFonts w:cs="Mangal"/>
      <w:szCs w:val="21"/>
    </w:rPr>
  </w:style>
  <w:style w:type="paragraph" w:styleId="Stopka">
    <w:name w:val="footer"/>
    <w:basedOn w:val="Normalny"/>
    <w:rsid w:val="00F40A8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F40A86"/>
    <w:rPr>
      <w:rFonts w:cs="Mangal"/>
      <w:szCs w:val="21"/>
    </w:rPr>
  </w:style>
  <w:style w:type="numbering" w:customStyle="1" w:styleId="WW8Num3">
    <w:name w:val="WW8Num3"/>
    <w:basedOn w:val="Bezlisty"/>
    <w:rsid w:val="00F40A86"/>
    <w:pPr>
      <w:numPr>
        <w:numId w:val="1"/>
      </w:numPr>
    </w:pPr>
  </w:style>
  <w:style w:type="numbering" w:customStyle="1" w:styleId="WWNum70">
    <w:name w:val="WWNum70"/>
    <w:basedOn w:val="Bezlisty"/>
    <w:rsid w:val="00F40A86"/>
    <w:pPr>
      <w:numPr>
        <w:numId w:val="2"/>
      </w:numPr>
    </w:pPr>
  </w:style>
  <w:style w:type="numbering" w:customStyle="1" w:styleId="WWNum71">
    <w:name w:val="WWNum71"/>
    <w:basedOn w:val="Bezlisty"/>
    <w:rsid w:val="00F40A86"/>
    <w:pPr>
      <w:numPr>
        <w:numId w:val="3"/>
      </w:numPr>
    </w:pPr>
  </w:style>
  <w:style w:type="numbering" w:customStyle="1" w:styleId="WWNum72">
    <w:name w:val="WWNum72"/>
    <w:basedOn w:val="Bezlisty"/>
    <w:rsid w:val="00F40A86"/>
    <w:pPr>
      <w:numPr>
        <w:numId w:val="4"/>
      </w:numPr>
    </w:pPr>
  </w:style>
  <w:style w:type="numbering" w:customStyle="1" w:styleId="WWNum73">
    <w:name w:val="WWNum73"/>
    <w:basedOn w:val="Bezlisty"/>
    <w:rsid w:val="00F40A86"/>
    <w:pPr>
      <w:numPr>
        <w:numId w:val="5"/>
      </w:numPr>
    </w:pPr>
  </w:style>
  <w:style w:type="numbering" w:customStyle="1" w:styleId="WWNum95">
    <w:name w:val="WWNum95"/>
    <w:basedOn w:val="Bezlisty"/>
    <w:rsid w:val="00F40A8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2564</Words>
  <Characters>15388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patrycja.murdzek</cp:lastModifiedBy>
  <cp:revision>4</cp:revision>
  <cp:lastPrinted>2023-10-12T12:18:00Z</cp:lastPrinted>
  <dcterms:created xsi:type="dcterms:W3CDTF">2023-11-07T13:16:00Z</dcterms:created>
  <dcterms:modified xsi:type="dcterms:W3CDTF">2023-11-07T14:12:00Z</dcterms:modified>
</cp:coreProperties>
</file>