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B" w:rsidRDefault="0038667B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WYMAGANIA TECHNICZNE DLA LEKKIEGO SAMOCHODU POŻARNICZEGO</w:t>
      </w:r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 xml:space="preserve">DLA </w:t>
      </w:r>
      <w:r w:rsidR="00B97994"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LOTNISKOWEJ SŁUŻBY RATOWNICZO – GAŚNICZEJ PL RZESZÓW - JASIONKA</w:t>
      </w:r>
    </w:p>
    <w:p w:rsidR="0038667B" w:rsidRDefault="0038667B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tbl>
      <w:tblPr>
        <w:tblW w:w="14756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13991"/>
      </w:tblGrid>
      <w:tr w:rsidR="0038667B">
        <w:trPr>
          <w:tblHeader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1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WYMAGANIA MINIMALNE ZAMAWIAJĄCEGO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38667B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zabudowany i wyposażony musi spełniać wymagania polskich przepisów o ruchu drogowym z uwzględnieniem wymagań dotyczących pojazdów uprzywilejowanych zgodnie z: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Ustawą „Prawo o ruchu drogowym</w:t>
            </w:r>
            <w:r>
              <w:rPr>
                <w:rFonts w:ascii="Garamond" w:hAnsi="Garamond"/>
                <w:sz w:val="18"/>
                <w:szCs w:val="18"/>
                <w:vertAlign w:val="superscript"/>
                <w:lang w:eastAsia="en-US"/>
              </w:rPr>
              <w:t>”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t.j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202</w:t>
            </w:r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>3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poz. </w:t>
            </w:r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 xml:space="preserve">1047 z </w:t>
            </w:r>
            <w:proofErr w:type="spellStart"/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>. zm.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),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Rozporządzeniem Ministra Infrastruktury z dnia 31 grudnia 2002 r. w sprawie warunków technicznych pojazdów oraz zakresu ich niezbędnego wyposażenia (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2016 poz. 2022 z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zm.).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143 poz. 1002 z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zm.)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:rsidR="0038667B" w:rsidRDefault="0038667B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Producent oraz samochód musi posiadać: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Świadectwo Dopuszczenia wydane przez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CNBOP-PIB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ważne na dzień składania oferty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Wyciąg ze świadectwa homologacji typu podwozia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Aktualna na dzień składania ofert umowa partnerska pomiędzy producentem zabudów a producentem podwozia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Producent zabudowy musi być wpisany na listę autoryzowanych producentów zabudów marki na której zostanie wykonana zabudowa.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podać link do strony umożliwiającej weryfikację bądź inny dokument pozwalający na udowodnienie spełnienia kryterium)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PARAMETRY TECHNICZNO-UŻYTKOWE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A0075B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Dopuszczalna masa całkowita samochodu gotowego do akcji ratowniczo-gaśniczej (pojazd z załogą, pełnymi zbiornikami, zabudową i wyposażeniem) nie może przekroczyć </w:t>
            </w:r>
            <w:r w:rsidR="00A0075B">
              <w:rPr>
                <w:rFonts w:ascii="Garamond" w:hAnsi="Garamond"/>
                <w:sz w:val="18"/>
                <w:szCs w:val="18"/>
              </w:rPr>
              <w:t>7</w:t>
            </w:r>
            <w:r>
              <w:rPr>
                <w:rFonts w:ascii="Garamond" w:hAnsi="Garamond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kg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ascii="Garamond" w:hAnsi="Garamond"/>
                <w:sz w:val="18"/>
                <w:szCs w:val="18"/>
              </w:rPr>
              <w:t xml:space="preserve"> umożliwiającymi zarejestrowanie pojazdu.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Silnik o zapłonie samoczynnym o mocy  min 130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kW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i momencie obrotowym nie mniejszym niż 400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(minimum 170 KM)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Podwozie wyposażone w manualną skrzynię biegów z maksymalną ilością przełożeń 6+1</w:t>
            </w:r>
            <w:r w:rsidR="00B97994">
              <w:rPr>
                <w:rFonts w:ascii="Garamond" w:hAnsi="Garamond"/>
                <w:sz w:val="18"/>
                <w:szCs w:val="18"/>
              </w:rPr>
              <w:t>/dopuszcza się zastosowanie automatycznej skrzyni biegów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Podwozie musi być wyposażone w wydzielone miejsce do przewożenia koła zapasowego w tylnej części ramy. Podwozie wyposażone w fabryczny zestaw narzędzi, lewarek, klucz do zmiany kół, gaśnicę, apteczkę oraz kamizelkę ostrzegawczą.</w:t>
            </w:r>
          </w:p>
        </w:tc>
      </w:tr>
      <w:tr w:rsidR="0038667B"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PODWOZIE Z KABINĄ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Podwozie pojazdu fabrycznie nowe, nie starsze niż z 2022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</w:p>
          <w:p w:rsidR="0038667B" w:rsidRDefault="00586B23" w:rsidP="00B97994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pojazdu fabrycznie nowa, nie starsza niż z 202</w:t>
            </w:r>
            <w:r w:rsidR="00B97994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B9799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Podwozie samochodu o zwiększonym potencjale pokonywania przeszkód terenowych z fabrycznym napędem 4x4 na obie osie. Dodatkowo podwozie wyposażone w fabryczną, mechaniczną blokadę mechanizmu różnicowego osi tylnej oraz automatyczny system asystenta zjazdu ze wzniesienia oraz kompletem oprzyrządowania ułatwiającego brodzenie w ciężkim terenie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odpowietrzenia mostu napędowego osi tylnej.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B9799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ogumienie całoroczne dostosowane do różnych warunków panujących na drodze. Dodatkowo wymaga się dostarczenia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dodatkowego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kompletu opon o agresywnej rzeźbie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bieżnika typu „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All-Terrain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”. Przednia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oś z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ogumieniem pojedynczym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, tylna oś ogumienie podwójne. 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3. 4.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E528E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Obrysowa średnica zawracania pojazdu z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abudowanego nie większa niż 1</w:t>
            </w:r>
            <w:r w:rsidR="00E528E8">
              <w:rPr>
                <w:rFonts w:ascii="Garamond" w:hAnsi="Garamond"/>
                <w:sz w:val="18"/>
                <w:szCs w:val="18"/>
                <w:lang w:eastAsia="en-US"/>
              </w:rPr>
              <w:t>6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m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Wymiary pojazdu: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Długość nie większa niż     6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1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00 mm – z zabudową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Wysokość nie większa niż  2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7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00 mm – z zabudową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Szerokość nie większa   niż    2500 mm ( z lusterkami 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Kolorystyka: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nadwozie – czerwień sygnałowa,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elementy zderzaków - białe,</w:t>
            </w:r>
          </w:p>
          <w:p w:rsidR="0038667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drzwi żaluzjowe - naturalny kolor aluminium,</w:t>
            </w:r>
          </w:p>
          <w:p w:rsidR="0038667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podest roboczy – naturalny kolor aluminium,</w:t>
            </w:r>
          </w:p>
        </w:tc>
      </w:tr>
      <w:tr w:rsidR="0038667B">
        <w:trPr>
          <w:trHeight w:val="2584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Kabina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dwu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drzwiowa, jednomodułowa, zapewniająca dostęp do silnika (siedzenia przodem do kierunku jazdy), przystosowana do przewozu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3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(układ </w:t>
            </w:r>
            <w:r w:rsidR="002D7B47">
              <w:rPr>
                <w:rFonts w:ascii="Garamond" w:hAnsi="Garamond"/>
                <w:sz w:val="18"/>
                <w:szCs w:val="18"/>
                <w:lang w:eastAsia="en-US"/>
              </w:rPr>
              <w:t>1+2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) ratowników</w:t>
            </w:r>
            <w:r>
              <w:rPr>
                <w:rFonts w:ascii="Garamond" w:hAnsi="Garamond"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Kabina wyposażona w:</w:t>
            </w:r>
          </w:p>
          <w:p w:rsidR="0038667B" w:rsidRDefault="00586B23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indywidualne oświetlenie nad siedzeniem dowódcy w postaci lampki na ramieniu giętkim,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fotel kierowcy oraz pasażera z regulacją wysokości, odległości i pochylenia oparcia, oraz podłokietnikiem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fotele wyposażone w trzypunktowe bezwładnościowe pasy bezpieczeństwa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siedzenia muszą być pokryte materiałem łatwym w utrzymaniu w czystości, nienasiąkliwym, odpornym na ścieranie i antypoślizgowym,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kabina włącznie ze stopniem (-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ami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) do kabiny powinna być automatycznie oświetlana po otwarciu drzwi tej części kabiny; powinna istnieć możliwość włączenia oświetlenia kabiny, gdy drzwi są zamknięte,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drzwi kabiny zamykane kluczem, wszystkie zamki otwierane tym samym kluczem (centralny zamek sterowany z kluczyka)</w:t>
            </w:r>
          </w:p>
          <w:p w:rsidR="0038667B" w:rsidRDefault="00586B23" w:rsidP="002D7B47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dodatkowo zamki drzwi kabiny muszą być wyposażone w system zamykania centralnego.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3. 8.</w:t>
            </w:r>
          </w:p>
        </w:tc>
        <w:tc>
          <w:tcPr>
            <w:tcW w:w="13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Minimalne wymagania bezpieczeństwa pojazdu: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Poduszka powietrzna kierowcy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ABS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ESP (z możliwością stałego wyłączenia)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System wspomagania nagłego hamowania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szyby przednie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i podgrzewane lusterka boczne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Fabryczne reflektory główne wyposażone w źródło światła w technologii LED                         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oraz zintegrowane światła do jazdy dziennej w technologii LED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Halogeny przeciwmgielne z doświetlaniem zakrętów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fabryczny, półautomatyczny system klimatyzacji</w:t>
            </w:r>
          </w:p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dodatkowe, niezależne od pracy silnika ogrzewanie postojowe o mocy minimalnej 1,8kVa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Kabina wyposażona w fabryczny system nagłośnienia składający się z minimum 2 fabrycznych głośników oraz radia wyposażonego w zintegrowany system łączności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bluetooth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oraz czytnikiem kart </w:t>
            </w:r>
            <w:r>
              <w:rPr>
                <w:rFonts w:ascii="Garamond" w:hAnsi="Garamond"/>
                <w:sz w:val="18"/>
                <w:szCs w:val="18"/>
              </w:rPr>
              <w:lastRenderedPageBreak/>
              <w:t>SD, gniazdem USB wraz z funkcją sterowania podstawowymi elementami systemu poprzez przyciski umieszczone na kierownicy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3. 11.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schowki nad głową w przedniej części przedziału pasażerskiego, wyposażone w minimum dwie kieszenie 1DIN (z możliwością montażu radiostacji przewoźnej) oraz oświetleniem punktowym do czytania map.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7B47" w:rsidRDefault="0006330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EB49B9">
              <w:rPr>
                <w:rFonts w:ascii="Garamond" w:hAnsi="Garamond"/>
                <w:sz w:val="18"/>
                <w:szCs w:val="18"/>
              </w:rPr>
              <w:t>W kabinie musi zostać zainstalowan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>y</w:t>
            </w:r>
            <w:r w:rsidRPr="00EB49B9">
              <w:rPr>
                <w:rFonts w:ascii="Garamond" w:hAnsi="Garamond"/>
                <w:sz w:val="18"/>
                <w:szCs w:val="18"/>
              </w:rPr>
              <w:t xml:space="preserve"> radio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>telefon</w:t>
            </w:r>
            <w:r w:rsidRPr="00EB49B9">
              <w:rPr>
                <w:rFonts w:ascii="Garamond" w:hAnsi="Garamond"/>
                <w:sz w:val="18"/>
                <w:szCs w:val="18"/>
              </w:rPr>
              <w:t xml:space="preserve"> przewoźn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 xml:space="preserve">y HYTERA </w:t>
            </w:r>
            <w:r w:rsidRPr="00EB49B9">
              <w:rPr>
                <w:rFonts w:ascii="Garamond" w:hAnsi="Garamond"/>
                <w:sz w:val="18"/>
                <w:szCs w:val="18"/>
              </w:rPr>
              <w:t>kompatybil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>ny</w:t>
            </w:r>
            <w:r w:rsidRPr="00EB49B9">
              <w:rPr>
                <w:rFonts w:ascii="Garamond" w:hAnsi="Garamond"/>
                <w:sz w:val="18"/>
                <w:szCs w:val="18"/>
              </w:rPr>
              <w:t xml:space="preserve"> z systemem łączności lotniskowej </w:t>
            </w:r>
            <w:r w:rsidR="00EB49B9">
              <w:rPr>
                <w:rFonts w:ascii="Garamond" w:hAnsi="Garamond"/>
                <w:sz w:val="18"/>
                <w:szCs w:val="18"/>
              </w:rPr>
              <w:t>oraz 2szt. radiotelefonów przenośnych HYTERA kompatybilnych z systemem łączności lotniskowej.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kabinie zainstalowany radiotelefon przewoźny o parametrach: częstotliwość VHF 136-174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moc 1÷25 W, odstęp międzykanałowy 12,5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kHz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dostosowany do użytkowania w sieci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MSWiA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min. 125 kanałów, wyświetlacz alfanumeryczny min. 14 znaków. Obrotowy potencjometr siły głosu. Radiotelefon w standardzie analogowo-cyfrowym. Radiotelefon spełniać musi zapisy załącznika nr 3 do rozkazu KGPSP z dnia 05.04.2019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w sprawie organizacji łączności radiowej w jednostkach ochrony przeciwpożarowej.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musi być wyposażony w kompletną instalację do podłączenia radiostacji przewoźnej (antena dachowa + zasilanie 12V)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pojazd wyposażony musi zostać w manipulator dodatkowy do radiostacji przewoźnej zainstalowany w przedziale pompowym umożliwiający prowadzenie korespondencji radiowej bez konieczności przebywania w kabinie załogowej.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 kabinie zainstalowany panel sterowniczo-kontrolny wyposażony w włączniki sterowania elementami wyposażenia pojazdu w tym zabudowy oraz elementy kontrolne pracy podzespołów bazowych w tym, kontrolki informujące o podłączeniu do zewnętrznego źródła zasilania, wysunięciu masztu, otwarciu skrytek oraz włączonym zasilaniu zabudowy opisane spersonalizowanymi piktogramami oraz opisami słownymi.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3.15.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zestaw pneumatycznych poduszek osi tylnej składający się z miechów pneumatycznych pompowanych oraz zainstalowanego na stałe w pojeździe kompresora powietrza zasilanego napięciem DC12V. Zestaw umożliwiający niezależne wysterowanie ciśnienia układu po stronie lewej i prawej.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ZABUDOWA SPECJALISTYCZNA WYPOSAŻENIE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Zabudowa kontenerowa w postaci szkieletowej z profili aluminiowych łączonych w technologii  spawania, poszycie ścian wykonane z blachy aluminiowej,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Kontener wyposażony w minimum 5 przestrzeni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skrytkowych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krytych roletami aluminiowymi w górnej części kontenera oraz minimum 2 przestrzenie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skrytkowe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kryte otwieranymi klapami z możliwością wykorzystania jako podesty robocze w dolnej części kontenera.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Wewnątrz górnych przestrzeni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skrytkowych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minimum 4 półki z regulowaną wysokością mocowania, minimum jedna pionowa wysuwana szuflada do przewożenia podręcznego sprzętu burzącego oraz jedna szuflada pozioma na sprzęt hydrauliczny o masie 170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kg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 Dach zabudowy w formie podestu roboczego, w wykonaniu antypoślizgowym. Wytrzymałość dachu minimum 180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kg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Na dachu zamontowana aluminiowa skrzynia sprzętowa wyposażona w system wspomagania otwarcia oraz zapobiegający niekontrolowanemu zamknięciu.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Rolety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skrytkowe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muszą posiadać uchwyty typu rurkowego, z możliwością stałego  zamknięcia skrytek po przekręceniu zamka. Jeden klucz musi pasować do wszystkich rolet.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Podest roboczy musi być wyposażony w boczne barierki ochronne stanowiące nierozłączną część z zabudową w formie nadbudowy oraz tylną i przednią przykręcaną barierkę ochronną wykonaną z rurek chromowanych. Na dachu roboczym mocowanie na drabinę nasadkową, aluminiową trzy przęsłową.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Podest roboczy wyposażony w tylną drabinkę wejściową wykonaną z rurek chromowanych ze stopniami w pokryciu antypoślizgowym oraz  punktem kotwiącym ochrony osobistej przystosowanym do jednorazowego podpięcia dwóch ratowników.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oświetlenie robocze pola pracy w obrębie pojazdu oraz podestu dachowego wykonane w technologii LED (min 7 punktów świetlnych), załączane z poziomu panelu sterowania w kabinie załogowej.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oświetlenie przedziałów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skrytkowych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wykonane w technologii LED, w sposób zapewniający równomierne oświetlenie skrytek, załączane z poziomu panelu sterowania w kabinie załogowej.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4. 8.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gniazdo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samorozłączne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(z wtyczką) do ładowania akumulatora ze źródła zewnętrznego, umieszczone po lewej stronie (sygnalizacja podłączenia do zewnętrznego źródła w kabinie kierowcy na panelu sterowania). Dodatkowo pojazd wyposażony w automatyczną ładowarkę 230V do ładowania akumulatora zainstalowaną na stałe w pojeździe z funkcją procentowego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wskazania naładowania akumulatora. Ładowarka musi być wyposażona w zabezpieczenie przeciążeniowe oraz procentowy wskaźnik naładowania akumulatora.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4. 9.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świetlno-dźwiękową pojazdu uprzywilejowanego, w skład której wchodzić musi;</w:t>
            </w:r>
          </w:p>
          <w:p w:rsidR="0038667B" w:rsidRDefault="00586B23">
            <w:pPr>
              <w:pStyle w:val="Standard"/>
              <w:spacing w:line="276" w:lineRule="auto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Belka ostrzegawcza w technologii LED w kolorze niebieskim </w:t>
            </w:r>
            <w:r w:rsidR="0006330C">
              <w:rPr>
                <w:rFonts w:ascii="Garamond" w:hAnsi="Garamond"/>
                <w:sz w:val="18"/>
                <w:szCs w:val="18"/>
                <w:lang w:eastAsia="en-US"/>
              </w:rPr>
              <w:t xml:space="preserve">posiadająca dopuszczenie do pracy na lotniskach ICAO typ C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zamontowana w przedniej części dachu pojazdu, wyposażona dodatkowo w </w:t>
            </w:r>
            <w:r>
              <w:rPr>
                <w:rFonts w:ascii="Garamond" w:hAnsi="Garamond"/>
                <w:sz w:val="18"/>
                <w:szCs w:val="18"/>
              </w:rPr>
              <w:t>szyld podświetlany (LED-owy) z napisem STRAŻ w kolorze czerwonym, załączany wraz z lampami pozycyjnymi pojazdu,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:rsidR="0006330C" w:rsidRDefault="0006330C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Pojedyncza </w:t>
            </w:r>
            <w:r w:rsidR="00451840">
              <w:rPr>
                <w:rFonts w:ascii="Garamond" w:hAnsi="Garamond"/>
                <w:sz w:val="18"/>
                <w:szCs w:val="18"/>
                <w:lang w:eastAsia="en-US"/>
              </w:rPr>
              <w:t xml:space="preserve">przenośna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lampa ostrzegawcza koloru pomarańczowego</w:t>
            </w:r>
            <w:r w:rsidR="00451840">
              <w:rPr>
                <w:rFonts w:ascii="Garamond" w:hAnsi="Garamond"/>
                <w:sz w:val="18"/>
                <w:szCs w:val="18"/>
                <w:lang w:eastAsia="en-US"/>
              </w:rPr>
              <w:t xml:space="preserve"> 12V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wykonana w technologii LED posiadająca dopuszczenie do pracy na lotniskach ICAO typ C </w:t>
            </w:r>
            <w:r w:rsidR="00451840">
              <w:rPr>
                <w:rFonts w:ascii="Garamond" w:hAnsi="Garamond"/>
                <w:sz w:val="18"/>
                <w:szCs w:val="18"/>
                <w:lang w:eastAsia="en-US"/>
              </w:rPr>
              <w:t xml:space="preserve">z możliwością zamontowania na dachu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w przednim grillu pojazdu, wykonanych w technologii LED,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każdym boku pojazdu, wykonanych w technologii LED,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lusterkach zewnętrznych, wykonanych w technologii LED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Głośnik dźwięków ostrzegawczych o mocy min. 200W zainstalowany w  obrębie wyciągarki.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Dodatkowy sygnał elektropneumatyczny typu „AIR-HORN” uruchamiany dwoma niezależnymi włącznikami zainstalowanymi w miejscach o dogodnym dostępie z poziomu siedzenia kierowcy i dowódcy.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dodatkowe oświetlenie ostrzegawcze barwy pomarańczowej w postaci „fali świetlnej” wykonanej w technologii LED, zbudowanej z minimum 8 modułów świetlnych, sterowanej za pomocą sterownika z wizualizacją trybu pracy, zainstalowanego w przedziale kabinowym o obrębie siedzenia kierowcy.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pneumatycznie podnoszony maszt oświetleniowy zasilany z samochodowej instalacji elektrycznej 12V wraz z obrotową głowicą świetlną z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najaśnicami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w technologii LED o mocy min 30000lm z funkcją sterowania obrotem oraz pochyłem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najaśnic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z poziomu ziemi.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Wysokość masztu po rozłożeniu od podłoża do reflektora nie mniejsza niż 4 m. Stopień ochrony masztu IP55. Maszt wyposażony musi być w automatyczny system pozycjonowania głowicy do pozycji transportowej oraz funkcję awaryjnego opuszczania w chwili zwolnienia hamulca postojowego. Dodatkowo w kabinie kierowcy na panelu sterowania zainstalowana musi być kontrolka sygnalizująca wysunięcie masztu</w:t>
            </w:r>
            <w:r w:rsidR="008C1F12">
              <w:rPr>
                <w:rFonts w:ascii="Garamond" w:hAnsi="Garamond"/>
                <w:sz w:val="18"/>
                <w:szCs w:val="18"/>
                <w:lang w:eastAsia="en-US"/>
              </w:rPr>
              <w:t xml:space="preserve"> oraz sygnalizator akustyczny </w:t>
            </w:r>
            <w:r w:rsidR="00F902ED">
              <w:rPr>
                <w:rFonts w:ascii="Garamond" w:hAnsi="Garamond"/>
                <w:sz w:val="18"/>
                <w:szCs w:val="18"/>
                <w:lang w:eastAsia="en-US"/>
              </w:rPr>
              <w:t>sprężony z hamulcem postojowym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(Maszt oświetleniowy musi być ujęty w świadectwie dopuszczenia CNBOP)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elektryczną wyciągarkę linową zainstalowaną na łożu stalowym w przedniej części pojazdu o uciągu min. 5400kg wraz z liną stalową o długości min 30m oraz 2 pilotami sterowniczymi (przewodowy + bezprzewodowy) oraz głównym wyłącznikiem prądu zasilającego wyciągarkę zlokalizowanym w jej obrębie.                                      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(Wyciągarka musi być ujęta w świadectwie dopuszczenia CNBOP)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orurowanie ochronne wykonane z rury chromowanej tzw. „CANGOOR” zainstalowane w przedniej części pojazdu wraz z dodatkowym oświetleniem dalekosiężnym i postojowym w technologii LED. Dodatkowo na dachu pojazdu zamontowane będzie oświetlenie dalekosiężne typu LED-BAR.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Wraz z pojazdem dostarczony musi zostać agregat wysokociśnieniowy wodno-pianowy  zabudowany w ramie szkieletowej aluminiowej. Agregat wyposażony w czterosuwowy silnik spalinowy o mocy min 6,5KM wyposażony w system rozruchu elektrycznego oraz awaryjnego ręcznego oraz pompę wysokociśnieniową o wydajności maksymalnej minimum 50 l/min przy ciśnieniu maksymalnym minimum 40bar.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F902ED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musi być wyposażony w zbiornik wody o pojemności min. </w:t>
            </w:r>
            <w:r w:rsidR="00F902ED">
              <w:rPr>
                <w:rFonts w:ascii="Garamond" w:hAnsi="Garamond"/>
                <w:sz w:val="18"/>
                <w:szCs w:val="18"/>
              </w:rPr>
              <w:t>500</w:t>
            </w:r>
            <w:r>
              <w:rPr>
                <w:rFonts w:ascii="Garamond" w:hAnsi="Garamond"/>
                <w:sz w:val="18"/>
                <w:szCs w:val="18"/>
              </w:rPr>
              <w:t xml:space="preserve">l z wydzieloną dodatkową przestrzenią o pojemności min. </w:t>
            </w:r>
            <w:r w:rsidR="00F902ED">
              <w:rPr>
                <w:rFonts w:ascii="Garamond" w:hAnsi="Garamond"/>
                <w:sz w:val="18"/>
                <w:szCs w:val="18"/>
              </w:rPr>
              <w:t>50</w:t>
            </w:r>
            <w:r>
              <w:rPr>
                <w:rFonts w:ascii="Garamond" w:hAnsi="Garamond"/>
                <w:sz w:val="18"/>
                <w:szCs w:val="18"/>
              </w:rPr>
              <w:t>l na środek pianotwórczy. Zbiornik z wyprowadzoną linią tankowania hydrantowego W75 zaopatrzoną w zawór odcinający. Linia tankowania hydrantowego musi być wyposażona w sito bezpieczeństwa uniemożliwiające przedostanie się zanieczyszczeń do zbiornika. Zbiornik wyposażony w falochrony, właz rewizyjny, przelew oraz manualny pomiar wody oraz środka pianotwórczego.</w:t>
            </w:r>
            <w:r w:rsidR="00F902ED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F902ED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Agregat musi być wyposażony w ręczny dozownik środka pianotwórczego pozwalający na uzyskanie stężenia wodnego roztworu środka pianotwórczego w stężeniach</w:t>
            </w:r>
            <w:r w:rsidR="00F902ED"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od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</w:t>
            </w:r>
            <w:r w:rsidR="00F902ED">
              <w:rPr>
                <w:rFonts w:ascii="Garamond" w:hAnsi="Garamond"/>
                <w:iCs/>
                <w:color w:val="000000"/>
                <w:sz w:val="18"/>
                <w:szCs w:val="18"/>
              </w:rPr>
              <w:t>0,5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% </w:t>
            </w:r>
            <w:r w:rsidR="00F902ED">
              <w:rPr>
                <w:rFonts w:ascii="Garamond" w:hAnsi="Garamond"/>
                <w:iCs/>
                <w:color w:val="000000"/>
                <w:sz w:val="18"/>
                <w:szCs w:val="18"/>
              </w:rPr>
              <w:t>do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6%. Cały układ musi być odporny na szkodliwe działanie dopuszczonych do stosowania środków pianotwórczych oraz musi być wykonany z materiałów odpornych na korozję.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F902ED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Agregat wodno-pianowy musi być wyposażony w zwijadło linii szybkiego natarcia wyposażone w </w:t>
            </w:r>
            <w:r w:rsidR="00F902ED">
              <w:rPr>
                <w:rFonts w:ascii="Garamond" w:hAnsi="Garamond"/>
                <w:iCs/>
                <w:color w:val="000000"/>
                <w:sz w:val="18"/>
                <w:szCs w:val="18"/>
              </w:rPr>
              <w:t>elektryczny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układ zwijania węża. Wąż linii szybkiego natarcia musi mieć długość minimalną wynoszącą</w:t>
            </w:r>
            <w:r w:rsidR="00F902ED"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30m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i musi umożliwiać podanie prądu wody oraz wodnego roztworu środka pianotwórczego bez konieczności jego całkowitego rozwinięcia. Linia szybkiego natarcia zakończona musi być lancą wodno-pianową o zmiennej geometrii strumienia wodnego. Lanca posiadać musi dedykowaną nakładkę pianową.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 xml:space="preserve">Przedział zabudowy kontenera wyposażony musi zostać w dodatkowe, niezależne od pracy silnika ogrzewanie postojowe o mocy minimalnej 4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kVa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z wyprowadzonym panelem sterowania zainstalowanym w przedziale kabinowym.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3C73CC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>Pojazd oklejony cechami identyfikacyjnymi jednostki w sposób zgodny z wytycznymi KGPSP (nr operacyjne, nazwa jednostki</w:t>
            </w:r>
            <w:r w:rsidR="003C73CC">
              <w:rPr>
                <w:rFonts w:ascii="Garamond" w:hAnsi="Garamond"/>
                <w:sz w:val="18"/>
                <w:szCs w:val="18"/>
              </w:rPr>
              <w:t xml:space="preserve"> logo Portu</w:t>
            </w:r>
            <w:r w:rsidR="00EB49B9">
              <w:rPr>
                <w:rFonts w:ascii="Garamond" w:hAnsi="Garamond"/>
                <w:sz w:val="18"/>
                <w:szCs w:val="18"/>
              </w:rPr>
              <w:t xml:space="preserve"> Lotniczego Rzeszów - Jasionka</w:t>
            </w:r>
            <w:r>
              <w:rPr>
                <w:rFonts w:ascii="Garamond" w:hAnsi="Garamond"/>
                <w:sz w:val="18"/>
                <w:szCs w:val="18"/>
              </w:rPr>
              <w:t>) Dodatkowo wymaga się aby pojazd oklejony został folią ostrzegawczą koloru „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limonkowego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” zapewniającą zwiększenie widoczności pojazdu w warunkach słabego oświetlenia.</w:t>
            </w:r>
          </w:p>
        </w:tc>
      </w:tr>
      <w:tr w:rsidR="003C73CC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3CC" w:rsidRDefault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6.2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3CC" w:rsidRPr="00EB49B9" w:rsidRDefault="003C73CC" w:rsidP="00EB49B9">
            <w:pPr>
              <w:pStyle w:val="Nagwek1"/>
            </w:pPr>
            <w:r w:rsidRPr="00EB49B9">
              <w:rPr>
                <w:rFonts w:ascii="Garamond" w:hAnsi="Garamond"/>
                <w:b w:val="0"/>
                <w:sz w:val="18"/>
                <w:szCs w:val="18"/>
              </w:rPr>
              <w:t>Razem z pojazdem należy dostarczyć i zamontować wyposażenie dodatkowe składające się z: z</w:t>
            </w:r>
            <w:r w:rsidR="00E528E8">
              <w:rPr>
                <w:rFonts w:ascii="Garamond" w:hAnsi="Garamond"/>
                <w:b w:val="0"/>
                <w:sz w:val="18"/>
                <w:szCs w:val="18"/>
              </w:rPr>
              <w:t>estawu HOLMATRO /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pompa, węże hy</w:t>
            </w:r>
            <w:r w:rsidRPr="00EB49B9">
              <w:rPr>
                <w:rFonts w:ascii="Garamond" w:hAnsi="Garamond"/>
                <w:b w:val="0"/>
                <w:sz w:val="18"/>
                <w:szCs w:val="18"/>
              </w:rPr>
              <w:t>drauliczne, narzędzie ratownicze</w:t>
            </w:r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 nożyco rozpierak /, deski ortopedyczne 2szt., agregat oddymiający, agregat prądotwórczy o mocy min. 5kV, gaśnice proszkowe GP-6 2szt., gaśnica polimerowa 9L PVSTOP do paneli fotowoltaicznych 4szt.,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k</w:t>
            </w:r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oc gaśniczy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 xml:space="preserve">6mx8m </w:t>
            </w:r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do gaszenia samochodów i akumulatorów </w:t>
            </w:r>
            <w:proofErr w:type="spellStart"/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>Li-ion</w:t>
            </w:r>
            <w:proofErr w:type="spellEnd"/>
            <w:r w:rsidR="00EB49B9">
              <w:rPr>
                <w:rFonts w:ascii="Garamond" w:hAnsi="Garamond"/>
                <w:b w:val="0"/>
                <w:sz w:val="18"/>
                <w:szCs w:val="18"/>
              </w:rPr>
              <w:t xml:space="preserve"> o wymiarach 2szt.,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k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oc gaśniczy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2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>x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2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m do gaszenia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małych urządzeń akumulatorowych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proofErr w:type="spellStart"/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>Li-ion</w:t>
            </w:r>
            <w:proofErr w:type="spellEnd"/>
            <w:r w:rsidR="00EB49B9">
              <w:rPr>
                <w:rFonts w:ascii="Garamond" w:hAnsi="Garamond"/>
                <w:b w:val="0"/>
                <w:sz w:val="18"/>
                <w:szCs w:val="18"/>
              </w:rPr>
              <w:t xml:space="preserve"> 2szt.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</w:t>
            </w:r>
            <w:r w:rsidR="003C73CC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666CD8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Gwarancja na pojazd (obejmująca swoim zakresem zarówno podwozie, silnik, podzespoły mechaniczne / elektryczne / elektroniczne jak i zabudowę pożarniczą) – min. </w:t>
            </w:r>
            <w:r w:rsidR="00666CD8">
              <w:rPr>
                <w:rFonts w:ascii="Garamond" w:hAnsi="Garamond"/>
                <w:sz w:val="18"/>
                <w:szCs w:val="18"/>
              </w:rPr>
              <w:t>36</w:t>
            </w:r>
            <w:r>
              <w:rPr>
                <w:rFonts w:ascii="Garamond" w:hAnsi="Garamond"/>
                <w:sz w:val="18"/>
                <w:szCs w:val="18"/>
              </w:rPr>
              <w:t xml:space="preserve"> mies</w:t>
            </w:r>
            <w:r w:rsidR="00666CD8">
              <w:rPr>
                <w:rFonts w:ascii="Garamond" w:hAnsi="Garamond"/>
                <w:sz w:val="18"/>
                <w:szCs w:val="18"/>
              </w:rPr>
              <w:t>ięcy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</w:t>
            </w:r>
            <w:r w:rsidR="003C73CC">
              <w:rPr>
                <w:rFonts w:ascii="Garamond" w:hAnsi="Garamond"/>
                <w:sz w:val="18"/>
                <w:szCs w:val="18"/>
              </w:rPr>
              <w:t>4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Cena pojazdu musi uwzględniać montaż sprzętu dostarczonego przez Zamawiającego podczas realizacji zamówienia oraz koszty przeszkolenia min 6 przedstawicieli Użytkownika.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wymaga się aby wraz z pojazdem dostarczona została 1 szt. drabiny aluminiowej, nasadkowej składającej się min. z 1 przęsła dolnego oraz min. 2 przęseł górnych. Wymaga się aby drabina dostosowana była do zainstalowanych na pojeździe uchwytów transportowych.</w:t>
            </w:r>
          </w:p>
        </w:tc>
      </w:tr>
    </w:tbl>
    <w:p w:rsidR="0038667B" w:rsidRDefault="0038667B">
      <w:pPr>
        <w:pStyle w:val="Standard"/>
        <w:jc w:val="both"/>
        <w:rPr>
          <w:rFonts w:ascii="Garamond" w:hAnsi="Garamond"/>
          <w:sz w:val="18"/>
          <w:szCs w:val="18"/>
        </w:rPr>
      </w:pPr>
    </w:p>
    <w:p w:rsidR="0038667B" w:rsidRDefault="0038667B">
      <w:pPr>
        <w:pStyle w:val="Standard"/>
        <w:widowControl/>
        <w:jc w:val="both"/>
        <w:rPr>
          <w:rFonts w:ascii="Garamond" w:hAnsi="Garamond"/>
          <w:color w:val="000000"/>
          <w:sz w:val="18"/>
          <w:szCs w:val="18"/>
        </w:rPr>
      </w:pPr>
    </w:p>
    <w:sectPr w:rsidR="0038667B" w:rsidSect="00F40A86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86" w:rsidRDefault="00586B23">
      <w:r>
        <w:separator/>
      </w:r>
    </w:p>
  </w:endnote>
  <w:endnote w:type="continuationSeparator" w:id="1">
    <w:p w:rsidR="00F40A86" w:rsidRDefault="0058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2E" w:rsidRDefault="00586B23">
    <w:pPr>
      <w:pStyle w:val="Stopka"/>
      <w:jc w:val="right"/>
    </w:pPr>
    <w:r>
      <w:rPr>
        <w:sz w:val="18"/>
        <w:szCs w:val="18"/>
      </w:rPr>
      <w:t xml:space="preserve">Strona </w:t>
    </w:r>
    <w:r w:rsidR="007B440A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 w:rsidR="007B440A">
      <w:rPr>
        <w:b/>
        <w:bCs/>
        <w:sz w:val="18"/>
        <w:szCs w:val="18"/>
      </w:rPr>
      <w:fldChar w:fldCharType="separate"/>
    </w:r>
    <w:r w:rsidR="008831EC">
      <w:rPr>
        <w:b/>
        <w:bCs/>
        <w:noProof/>
        <w:sz w:val="18"/>
        <w:szCs w:val="18"/>
      </w:rPr>
      <w:t>2</w:t>
    </w:r>
    <w:r w:rsidR="007B440A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7B440A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 w:rsidR="007B440A">
      <w:rPr>
        <w:b/>
        <w:bCs/>
        <w:sz w:val="18"/>
        <w:szCs w:val="18"/>
      </w:rPr>
      <w:fldChar w:fldCharType="separate"/>
    </w:r>
    <w:r w:rsidR="008831EC">
      <w:rPr>
        <w:b/>
        <w:bCs/>
        <w:noProof/>
        <w:sz w:val="18"/>
        <w:szCs w:val="18"/>
      </w:rPr>
      <w:t>5</w:t>
    </w:r>
    <w:r w:rsidR="007B440A">
      <w:rPr>
        <w:b/>
        <w:bCs/>
        <w:sz w:val="18"/>
        <w:szCs w:val="18"/>
      </w:rPr>
      <w:fldChar w:fldCharType="end"/>
    </w:r>
  </w:p>
  <w:p w:rsidR="00F36C2E" w:rsidRDefault="00CE5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86" w:rsidRDefault="00586B23">
      <w:r>
        <w:rPr>
          <w:color w:val="000000"/>
        </w:rPr>
        <w:separator/>
      </w:r>
    </w:p>
  </w:footnote>
  <w:footnote w:type="continuationSeparator" w:id="1">
    <w:p w:rsidR="00F40A86" w:rsidRDefault="00586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1A"/>
    <w:multiLevelType w:val="multilevel"/>
    <w:tmpl w:val="5BE01ACC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259208C4"/>
    <w:multiLevelType w:val="multilevel"/>
    <w:tmpl w:val="01242DA8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7F3BC7"/>
    <w:multiLevelType w:val="multilevel"/>
    <w:tmpl w:val="17A8CB80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39110D2A"/>
    <w:multiLevelType w:val="multilevel"/>
    <w:tmpl w:val="472E17BE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547721C1"/>
    <w:multiLevelType w:val="multilevel"/>
    <w:tmpl w:val="5D2A8EDC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66203565"/>
    <w:multiLevelType w:val="multilevel"/>
    <w:tmpl w:val="4B8EE350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67B"/>
    <w:rsid w:val="0006330C"/>
    <w:rsid w:val="000C1608"/>
    <w:rsid w:val="00135E62"/>
    <w:rsid w:val="002D7B47"/>
    <w:rsid w:val="003023CA"/>
    <w:rsid w:val="0038667B"/>
    <w:rsid w:val="003C73CC"/>
    <w:rsid w:val="00451840"/>
    <w:rsid w:val="00586B23"/>
    <w:rsid w:val="00666CD8"/>
    <w:rsid w:val="006D6148"/>
    <w:rsid w:val="007402B7"/>
    <w:rsid w:val="007B440A"/>
    <w:rsid w:val="008831EC"/>
    <w:rsid w:val="008C1F12"/>
    <w:rsid w:val="0093653B"/>
    <w:rsid w:val="00A0075B"/>
    <w:rsid w:val="00AB193D"/>
    <w:rsid w:val="00B97994"/>
    <w:rsid w:val="00CF4542"/>
    <w:rsid w:val="00D253F6"/>
    <w:rsid w:val="00E528E8"/>
    <w:rsid w:val="00EB49B9"/>
    <w:rsid w:val="00F40A86"/>
    <w:rsid w:val="00F6519D"/>
    <w:rsid w:val="00F9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A86"/>
    <w:pPr>
      <w:suppressAutoHyphens/>
    </w:pPr>
  </w:style>
  <w:style w:type="paragraph" w:styleId="Nagwek1">
    <w:name w:val="heading 1"/>
    <w:basedOn w:val="Standard"/>
    <w:next w:val="Standard"/>
    <w:rsid w:val="00F40A8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A86"/>
    <w:pPr>
      <w:suppressAutoHyphens/>
    </w:pPr>
  </w:style>
  <w:style w:type="paragraph" w:customStyle="1" w:styleId="Heading">
    <w:name w:val="Heading"/>
    <w:basedOn w:val="Standard"/>
    <w:next w:val="Textbody"/>
    <w:rsid w:val="00F40A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40A86"/>
    <w:pPr>
      <w:spacing w:after="120"/>
    </w:pPr>
  </w:style>
  <w:style w:type="paragraph" w:styleId="Lista">
    <w:name w:val="List"/>
    <w:basedOn w:val="Textbody"/>
    <w:rsid w:val="00F40A86"/>
  </w:style>
  <w:style w:type="paragraph" w:styleId="Legenda">
    <w:name w:val="caption"/>
    <w:basedOn w:val="Standard"/>
    <w:rsid w:val="00F40A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0A86"/>
    <w:pPr>
      <w:suppressLineNumbers/>
    </w:pPr>
  </w:style>
  <w:style w:type="paragraph" w:customStyle="1" w:styleId="TableContents">
    <w:name w:val="Table Contents"/>
    <w:basedOn w:val="Standard"/>
    <w:rsid w:val="00F40A86"/>
    <w:pPr>
      <w:suppressLineNumbers/>
    </w:pPr>
  </w:style>
  <w:style w:type="paragraph" w:styleId="Akapitzlist">
    <w:name w:val="List Paragraph"/>
    <w:basedOn w:val="Standard"/>
    <w:rsid w:val="00F40A86"/>
    <w:pPr>
      <w:ind w:left="708"/>
    </w:pPr>
  </w:style>
  <w:style w:type="paragraph" w:customStyle="1" w:styleId="TableHeading">
    <w:name w:val="Table Heading"/>
    <w:basedOn w:val="TableContents"/>
    <w:rsid w:val="00F40A86"/>
    <w:pPr>
      <w:jc w:val="center"/>
    </w:pPr>
    <w:rPr>
      <w:b/>
      <w:bCs/>
    </w:rPr>
  </w:style>
  <w:style w:type="character" w:customStyle="1" w:styleId="WW8Num1z0">
    <w:name w:val="WW8Num1z0"/>
    <w:rsid w:val="00F40A86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sid w:val="00F40A86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  <w:rsid w:val="00F40A86"/>
  </w:style>
  <w:style w:type="character" w:customStyle="1" w:styleId="WW8Num1z3">
    <w:name w:val="WW8Num1z3"/>
    <w:rsid w:val="00F40A86"/>
  </w:style>
  <w:style w:type="character" w:customStyle="1" w:styleId="WW8Num1z4">
    <w:name w:val="WW8Num1z4"/>
    <w:rsid w:val="00F40A86"/>
  </w:style>
  <w:style w:type="character" w:customStyle="1" w:styleId="WW8Num1z5">
    <w:name w:val="WW8Num1z5"/>
    <w:rsid w:val="00F40A86"/>
  </w:style>
  <w:style w:type="character" w:customStyle="1" w:styleId="WW8Num1z6">
    <w:name w:val="WW8Num1z6"/>
    <w:rsid w:val="00F40A86"/>
  </w:style>
  <w:style w:type="character" w:customStyle="1" w:styleId="WW8Num1z7">
    <w:name w:val="WW8Num1z7"/>
    <w:rsid w:val="00F40A86"/>
  </w:style>
  <w:style w:type="character" w:customStyle="1" w:styleId="WW8Num1z8">
    <w:name w:val="WW8Num1z8"/>
    <w:rsid w:val="00F40A86"/>
  </w:style>
  <w:style w:type="character" w:customStyle="1" w:styleId="BulletSymbols">
    <w:name w:val="Bullet Symbols"/>
    <w:rsid w:val="00F40A86"/>
    <w:rPr>
      <w:rFonts w:ascii="OpenSymbol" w:eastAsia="OpenSymbol" w:hAnsi="OpenSymbol" w:cs="OpenSymbol"/>
    </w:rPr>
  </w:style>
  <w:style w:type="character" w:customStyle="1" w:styleId="WW8Num3z0">
    <w:name w:val="WW8Num3z0"/>
    <w:rsid w:val="00F40A86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sid w:val="00F40A86"/>
    <w:rPr>
      <w:rFonts w:eastAsia="Times New Roman" w:cs="Times New Roman"/>
    </w:rPr>
  </w:style>
  <w:style w:type="character" w:customStyle="1" w:styleId="ListLabel13">
    <w:name w:val="ListLabel 13"/>
    <w:rsid w:val="00F40A86"/>
    <w:rPr>
      <w:rFonts w:cs="Courier New"/>
    </w:rPr>
  </w:style>
  <w:style w:type="character" w:customStyle="1" w:styleId="Internetlink">
    <w:name w:val="Internet link"/>
    <w:rsid w:val="00F40A86"/>
    <w:rPr>
      <w:color w:val="000080"/>
      <w:u w:val="single"/>
    </w:rPr>
  </w:style>
  <w:style w:type="paragraph" w:styleId="Tekstdymka">
    <w:name w:val="Balloon Text"/>
    <w:basedOn w:val="Normalny"/>
    <w:rsid w:val="00F40A86"/>
    <w:pPr>
      <w:widowControl/>
      <w:textAlignment w:val="auto"/>
    </w:pPr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character" w:customStyle="1" w:styleId="TekstdymkaZnak">
    <w:name w:val="Tekst dymka Znak"/>
    <w:basedOn w:val="Domylnaczcionkaakapitu"/>
    <w:rsid w:val="00F40A86"/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paragraph" w:styleId="Nagwek">
    <w:name w:val="header"/>
    <w:basedOn w:val="Normalny"/>
    <w:rsid w:val="00F40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F40A86"/>
    <w:rPr>
      <w:rFonts w:cs="Mangal"/>
      <w:szCs w:val="21"/>
    </w:rPr>
  </w:style>
  <w:style w:type="paragraph" w:styleId="Stopka">
    <w:name w:val="footer"/>
    <w:basedOn w:val="Normalny"/>
    <w:rsid w:val="00F40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F40A86"/>
    <w:rPr>
      <w:rFonts w:cs="Mangal"/>
      <w:szCs w:val="21"/>
    </w:rPr>
  </w:style>
  <w:style w:type="numbering" w:customStyle="1" w:styleId="WW8Num3">
    <w:name w:val="WW8Num3"/>
    <w:basedOn w:val="Bezlisty"/>
    <w:rsid w:val="00F40A86"/>
    <w:pPr>
      <w:numPr>
        <w:numId w:val="1"/>
      </w:numPr>
    </w:pPr>
  </w:style>
  <w:style w:type="numbering" w:customStyle="1" w:styleId="WWNum70">
    <w:name w:val="WWNum70"/>
    <w:basedOn w:val="Bezlisty"/>
    <w:rsid w:val="00F40A86"/>
    <w:pPr>
      <w:numPr>
        <w:numId w:val="2"/>
      </w:numPr>
    </w:pPr>
  </w:style>
  <w:style w:type="numbering" w:customStyle="1" w:styleId="WWNum71">
    <w:name w:val="WWNum71"/>
    <w:basedOn w:val="Bezlisty"/>
    <w:rsid w:val="00F40A86"/>
    <w:pPr>
      <w:numPr>
        <w:numId w:val="3"/>
      </w:numPr>
    </w:pPr>
  </w:style>
  <w:style w:type="numbering" w:customStyle="1" w:styleId="WWNum72">
    <w:name w:val="WWNum72"/>
    <w:basedOn w:val="Bezlisty"/>
    <w:rsid w:val="00F40A86"/>
    <w:pPr>
      <w:numPr>
        <w:numId w:val="4"/>
      </w:numPr>
    </w:pPr>
  </w:style>
  <w:style w:type="numbering" w:customStyle="1" w:styleId="WWNum73">
    <w:name w:val="WWNum73"/>
    <w:basedOn w:val="Bezlisty"/>
    <w:rsid w:val="00F40A86"/>
    <w:pPr>
      <w:numPr>
        <w:numId w:val="5"/>
      </w:numPr>
    </w:pPr>
  </w:style>
  <w:style w:type="numbering" w:customStyle="1" w:styleId="WWNum95">
    <w:name w:val="WWNum95"/>
    <w:basedOn w:val="Bezlisty"/>
    <w:rsid w:val="00F40A8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2549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ZMD</dc:creator>
  <cp:lastModifiedBy>P. Rudnik</cp:lastModifiedBy>
  <cp:revision>9</cp:revision>
  <cp:lastPrinted>2023-10-12T12:18:00Z</cp:lastPrinted>
  <dcterms:created xsi:type="dcterms:W3CDTF">2023-06-26T07:33:00Z</dcterms:created>
  <dcterms:modified xsi:type="dcterms:W3CDTF">2023-10-12T12:57:00Z</dcterms:modified>
</cp:coreProperties>
</file>